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0E" w:rsidRDefault="00CC440E" w:rsidP="00BE567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ЗЕЛІНСЬКИЙ МИКОЛА ЮХИМОВИЧ</w:t>
      </w:r>
    </w:p>
    <w:p w:rsidR="00CC440E" w:rsidRDefault="00CC440E" w:rsidP="00BE567E">
      <w:pPr>
        <w:rPr>
          <w:sz w:val="28"/>
          <w:szCs w:val="28"/>
        </w:rPr>
      </w:pPr>
      <w:r>
        <w:rPr>
          <w:sz w:val="28"/>
          <w:szCs w:val="28"/>
        </w:rPr>
        <w:t xml:space="preserve">кандидат </w:t>
      </w:r>
      <w:proofErr w:type="spellStart"/>
      <w:r>
        <w:rPr>
          <w:sz w:val="28"/>
          <w:szCs w:val="28"/>
        </w:rPr>
        <w:t>філософських</w:t>
      </w:r>
      <w:proofErr w:type="spellEnd"/>
      <w:r>
        <w:rPr>
          <w:sz w:val="28"/>
          <w:szCs w:val="28"/>
        </w:rPr>
        <w:t xml:space="preserve"> наук, доцент, </w:t>
      </w:r>
    </w:p>
    <w:p w:rsidR="00CC440E" w:rsidRDefault="00CC440E" w:rsidP="00BE56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професор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філософських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наук</w:t>
      </w:r>
    </w:p>
    <w:p w:rsidR="00CC440E" w:rsidRDefault="00CC440E" w:rsidP="00BE567E">
      <w:pPr>
        <w:rPr>
          <w:sz w:val="28"/>
          <w:szCs w:val="28"/>
          <w:lang w:val="uk-UA"/>
        </w:rPr>
      </w:pPr>
    </w:p>
    <w:p w:rsidR="00E34594" w:rsidRPr="00E34594" w:rsidRDefault="00E34594" w:rsidP="00BE567E">
      <w:pPr>
        <w:rPr>
          <w:b/>
          <w:sz w:val="26"/>
          <w:szCs w:val="26"/>
          <w:lang w:val="uk-UA"/>
        </w:rPr>
      </w:pPr>
      <w:r w:rsidRPr="00E34594">
        <w:rPr>
          <w:b/>
          <w:sz w:val="26"/>
          <w:szCs w:val="26"/>
          <w:lang w:val="uk-UA"/>
        </w:rPr>
        <w:t>Відповідальний за аналіз нових надходжень літератури по філософським наукам</w:t>
      </w:r>
      <w:r>
        <w:rPr>
          <w:b/>
          <w:sz w:val="26"/>
          <w:szCs w:val="26"/>
          <w:lang w:val="uk-UA"/>
        </w:rPr>
        <w:t>.</w:t>
      </w:r>
      <w:bookmarkStart w:id="0" w:name="_GoBack"/>
      <w:bookmarkEnd w:id="0"/>
    </w:p>
    <w:p w:rsidR="00E34594" w:rsidRDefault="00E34594" w:rsidP="00BE567E">
      <w:pPr>
        <w:rPr>
          <w:sz w:val="28"/>
          <w:szCs w:val="28"/>
          <w:lang w:val="uk-UA"/>
        </w:rPr>
      </w:pPr>
    </w:p>
    <w:p w:rsidR="00CC440E" w:rsidRPr="007827F0" w:rsidRDefault="00CC440E" w:rsidP="00BE567E">
      <w:pPr>
        <w:rPr>
          <w:sz w:val="28"/>
          <w:szCs w:val="28"/>
        </w:rPr>
      </w:pPr>
      <w:r w:rsidRPr="00CC39E5">
        <w:rPr>
          <w:sz w:val="28"/>
          <w:szCs w:val="28"/>
          <w:lang w:val="uk-UA"/>
        </w:rPr>
        <w:t>E-</w:t>
      </w:r>
      <w:proofErr w:type="spellStart"/>
      <w:r w:rsidRPr="00CC39E5">
        <w:rPr>
          <w:sz w:val="28"/>
          <w:szCs w:val="28"/>
          <w:lang w:val="uk-UA"/>
        </w:rPr>
        <w:t>mail</w:t>
      </w:r>
      <w:proofErr w:type="spellEnd"/>
      <w:r w:rsidRPr="00CC39E5">
        <w:rPr>
          <w:sz w:val="28"/>
          <w:szCs w:val="28"/>
          <w:lang w:val="uk-UA"/>
        </w:rPr>
        <w:t xml:space="preserve">: </w:t>
      </w:r>
      <w:hyperlink r:id="rId5" w:history="1">
        <w:r w:rsidRPr="007E5FD4">
          <w:rPr>
            <w:rStyle w:val="af5"/>
            <w:sz w:val="28"/>
            <w:szCs w:val="28"/>
            <w:lang w:val="en-US"/>
          </w:rPr>
          <w:t>Mikolazelinski</w:t>
        </w:r>
        <w:r w:rsidRPr="007827F0">
          <w:rPr>
            <w:rStyle w:val="af5"/>
            <w:sz w:val="28"/>
            <w:szCs w:val="28"/>
          </w:rPr>
          <w:t>@</w:t>
        </w:r>
        <w:r w:rsidRPr="007E5FD4">
          <w:rPr>
            <w:rStyle w:val="af5"/>
            <w:sz w:val="28"/>
            <w:szCs w:val="28"/>
            <w:lang w:val="en-US"/>
          </w:rPr>
          <w:t>ukr</w:t>
        </w:r>
        <w:r w:rsidRPr="007827F0">
          <w:rPr>
            <w:rStyle w:val="af5"/>
            <w:sz w:val="28"/>
            <w:szCs w:val="28"/>
          </w:rPr>
          <w:t>.</w:t>
        </w:r>
        <w:r w:rsidRPr="007E5FD4">
          <w:rPr>
            <w:rStyle w:val="af5"/>
            <w:sz w:val="28"/>
            <w:szCs w:val="28"/>
            <w:lang w:val="en-US"/>
          </w:rPr>
          <w:t>net</w:t>
        </w:r>
      </w:hyperlink>
    </w:p>
    <w:p w:rsidR="00CC440E" w:rsidRPr="00CC39E5" w:rsidRDefault="00CC440E" w:rsidP="00BE567E">
      <w:pPr>
        <w:pStyle w:val="af4"/>
        <w:ind w:left="167"/>
        <w:rPr>
          <w:sz w:val="28"/>
          <w:szCs w:val="28"/>
          <w:lang w:val="uk-UA"/>
        </w:rPr>
      </w:pPr>
      <w:r w:rsidRPr="00CC39E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рацює на кафедрі з грудня 2015</w:t>
      </w:r>
      <w:r w:rsidRPr="00CC39E5">
        <w:rPr>
          <w:sz w:val="28"/>
          <w:szCs w:val="28"/>
          <w:lang w:val="uk-UA"/>
        </w:rPr>
        <w:t> р.</w:t>
      </w:r>
    </w:p>
    <w:p w:rsidR="00CC440E" w:rsidRDefault="00CC440E" w:rsidP="00BE567E">
      <w:pPr>
        <w:rPr>
          <w:sz w:val="28"/>
          <w:szCs w:val="28"/>
          <w:lang w:val="uk-UA"/>
        </w:rPr>
      </w:pPr>
      <w:r w:rsidRPr="00CC39E5">
        <w:rPr>
          <w:rStyle w:val="a8"/>
          <w:rFonts w:eastAsia="SimSun"/>
          <w:lang w:val="uk-UA"/>
        </w:rPr>
        <w:t>■</w:t>
      </w:r>
      <w:r w:rsidRPr="00BE567E">
        <w:rPr>
          <w:rStyle w:val="a8"/>
          <w:rFonts w:eastAsia="SimSun"/>
          <w:sz w:val="28"/>
          <w:szCs w:val="28"/>
          <w:lang w:val="uk-UA"/>
        </w:rPr>
        <w:t>ПОЧЕСНІ НАГОРОДИ</w:t>
      </w:r>
      <w:r w:rsidRPr="00CC39E5">
        <w:rPr>
          <w:sz w:val="28"/>
          <w:szCs w:val="28"/>
          <w:lang w:val="uk-UA"/>
        </w:rPr>
        <w:br/>
        <w:t xml:space="preserve">- </w:t>
      </w:r>
      <w:r>
        <w:rPr>
          <w:sz w:val="28"/>
          <w:szCs w:val="28"/>
          <w:lang w:val="uk-UA"/>
        </w:rPr>
        <w:t>Медаль «Захиснику Вітчизни»</w:t>
      </w:r>
      <w:r w:rsidRPr="00CC39E5">
        <w:rPr>
          <w:sz w:val="28"/>
          <w:szCs w:val="28"/>
          <w:lang w:val="uk-UA"/>
        </w:rPr>
        <w:t>;</w:t>
      </w:r>
    </w:p>
    <w:p w:rsidR="00CC440E" w:rsidRPr="001622E4" w:rsidRDefault="00CC440E" w:rsidP="00BE567E">
      <w:pPr>
        <w:rPr>
          <w:sz w:val="28"/>
          <w:szCs w:val="28"/>
          <w:lang w:val="uk-UA"/>
        </w:rPr>
      </w:pPr>
      <w:r w:rsidRPr="001622E4">
        <w:rPr>
          <w:sz w:val="28"/>
          <w:szCs w:val="28"/>
          <w:lang w:val="uk-UA"/>
        </w:rPr>
        <w:t>- Почесна грамота Міністерства освіти Демократичної Республіки Афганістан (1987);</w:t>
      </w:r>
    </w:p>
    <w:p w:rsidR="00CC440E" w:rsidRPr="001622E4" w:rsidRDefault="00CC440E" w:rsidP="00BE567E">
      <w:pPr>
        <w:rPr>
          <w:sz w:val="28"/>
          <w:szCs w:val="28"/>
          <w:lang w:val="uk-UA"/>
        </w:rPr>
      </w:pPr>
      <w:r w:rsidRPr="001622E4">
        <w:rPr>
          <w:sz w:val="28"/>
          <w:szCs w:val="28"/>
          <w:lang w:val="uk-UA"/>
        </w:rPr>
        <w:t xml:space="preserve">- Подяка міністра освіти і науки України С.М. </w:t>
      </w:r>
      <w:proofErr w:type="spellStart"/>
      <w:r w:rsidRPr="001622E4">
        <w:rPr>
          <w:sz w:val="28"/>
          <w:szCs w:val="28"/>
          <w:lang w:val="uk-UA"/>
        </w:rPr>
        <w:t>Квіта</w:t>
      </w:r>
      <w:proofErr w:type="spellEnd"/>
      <w:r w:rsidRPr="001622E4">
        <w:rPr>
          <w:sz w:val="28"/>
          <w:szCs w:val="28"/>
          <w:lang w:val="uk-UA"/>
        </w:rPr>
        <w:t xml:space="preserve"> за багаторічну сумлінну працю (2015). </w:t>
      </w:r>
    </w:p>
    <w:p w:rsidR="00CC440E" w:rsidRPr="001622E4" w:rsidRDefault="00CC440E" w:rsidP="00BE567E">
      <w:pPr>
        <w:rPr>
          <w:b/>
          <w:bCs/>
          <w:sz w:val="28"/>
          <w:szCs w:val="28"/>
          <w:lang w:val="uk-UA"/>
        </w:rPr>
      </w:pPr>
      <w:r w:rsidRPr="001622E4">
        <w:rPr>
          <w:b/>
          <w:bCs/>
          <w:sz w:val="28"/>
          <w:szCs w:val="28"/>
          <w:lang w:val="uk-UA"/>
        </w:rPr>
        <w:t>■КВАЛІФІКАЦІЯ</w:t>
      </w:r>
    </w:p>
    <w:p w:rsidR="00CC440E" w:rsidRDefault="00CC440E" w:rsidP="001622E4">
      <w:pPr>
        <w:spacing w:line="322" w:lineRule="exact"/>
        <w:ind w:right="120"/>
        <w:jc w:val="both"/>
        <w:rPr>
          <w:sz w:val="28"/>
          <w:szCs w:val="28"/>
          <w:lang w:val="uk-UA"/>
        </w:rPr>
      </w:pPr>
      <w:r w:rsidRPr="001622E4">
        <w:rPr>
          <w:sz w:val="28"/>
          <w:szCs w:val="28"/>
          <w:lang w:val="uk-UA"/>
        </w:rPr>
        <w:t>Київський Національний університет імені Тараса Шевченка</w:t>
      </w:r>
      <w:r>
        <w:rPr>
          <w:sz w:val="28"/>
          <w:szCs w:val="28"/>
          <w:lang w:val="uk-UA"/>
        </w:rPr>
        <w:t>.</w:t>
      </w:r>
      <w:r w:rsidRPr="001622E4">
        <w:rPr>
          <w:sz w:val="28"/>
          <w:szCs w:val="28"/>
          <w:lang w:val="uk-UA"/>
        </w:rPr>
        <w:t xml:space="preserve"> </w:t>
      </w:r>
    </w:p>
    <w:p w:rsidR="00CC440E" w:rsidRPr="001622E4" w:rsidRDefault="00CC440E" w:rsidP="001622E4">
      <w:pPr>
        <w:spacing w:line="322" w:lineRule="exact"/>
        <w:ind w:right="120"/>
        <w:jc w:val="both"/>
        <w:rPr>
          <w:sz w:val="28"/>
          <w:szCs w:val="28"/>
          <w:lang w:val="uk-UA"/>
        </w:rPr>
      </w:pPr>
      <w:r w:rsidRPr="001622E4">
        <w:rPr>
          <w:sz w:val="28"/>
          <w:szCs w:val="28"/>
          <w:lang w:val="uk-UA"/>
        </w:rPr>
        <w:t xml:space="preserve">Захистив дисертацію на здобуття наукового ступеня </w:t>
      </w:r>
      <w:proofErr w:type="spellStart"/>
      <w:r w:rsidRPr="001622E4">
        <w:rPr>
          <w:sz w:val="28"/>
          <w:szCs w:val="28"/>
          <w:lang w:val="uk-UA"/>
        </w:rPr>
        <w:t>канд</w:t>
      </w:r>
      <w:proofErr w:type="spellEnd"/>
      <w:r w:rsidRPr="001622E4">
        <w:rPr>
          <w:sz w:val="28"/>
          <w:szCs w:val="28"/>
          <w:lang w:val="uk-UA"/>
        </w:rPr>
        <w:t xml:space="preserve">. </w:t>
      </w:r>
      <w:proofErr w:type="spellStart"/>
      <w:r w:rsidRPr="001622E4">
        <w:rPr>
          <w:sz w:val="28"/>
          <w:szCs w:val="28"/>
          <w:lang w:val="uk-UA"/>
        </w:rPr>
        <w:t>філос</w:t>
      </w:r>
      <w:proofErr w:type="spellEnd"/>
      <w:r w:rsidRPr="001622E4">
        <w:rPr>
          <w:sz w:val="28"/>
          <w:szCs w:val="28"/>
          <w:lang w:val="uk-UA"/>
        </w:rPr>
        <w:t>. наук у 1981 році на засіданні спеціалізованої вченої ради в Київському національному університеті імені Тараса Шевченка.</w:t>
      </w:r>
    </w:p>
    <w:p w:rsidR="00CC440E" w:rsidRPr="001622E4" w:rsidRDefault="00CC440E" w:rsidP="001622E4">
      <w:pPr>
        <w:spacing w:after="300" w:line="322" w:lineRule="exact"/>
        <w:ind w:right="980"/>
        <w:rPr>
          <w:sz w:val="28"/>
          <w:szCs w:val="28"/>
          <w:lang w:val="uk-UA"/>
        </w:rPr>
      </w:pPr>
      <w:r w:rsidRPr="001622E4">
        <w:rPr>
          <w:sz w:val="28"/>
          <w:szCs w:val="28"/>
          <w:lang w:val="uk-UA"/>
        </w:rPr>
        <w:t>Тема дисертації "Прогнозування розвитку особистості (методологічн</w:t>
      </w:r>
      <w:r>
        <w:rPr>
          <w:sz w:val="28"/>
          <w:szCs w:val="28"/>
          <w:lang w:val="uk-UA"/>
        </w:rPr>
        <w:t>ий аспект)". Науковий керівник –</w:t>
      </w:r>
      <w:r w:rsidRPr="001622E4">
        <w:rPr>
          <w:sz w:val="28"/>
          <w:szCs w:val="28"/>
          <w:lang w:val="uk-UA"/>
        </w:rPr>
        <w:t xml:space="preserve"> д. </w:t>
      </w:r>
      <w:proofErr w:type="spellStart"/>
      <w:r w:rsidRPr="001622E4">
        <w:rPr>
          <w:sz w:val="28"/>
          <w:szCs w:val="28"/>
          <w:lang w:val="uk-UA"/>
        </w:rPr>
        <w:t>філос</w:t>
      </w:r>
      <w:proofErr w:type="spellEnd"/>
      <w:r w:rsidRPr="001622E4">
        <w:rPr>
          <w:sz w:val="28"/>
          <w:szCs w:val="28"/>
          <w:lang w:val="uk-UA"/>
        </w:rPr>
        <w:t xml:space="preserve">. наук , проф. </w:t>
      </w:r>
      <w:proofErr w:type="spellStart"/>
      <w:r w:rsidRPr="001622E4">
        <w:rPr>
          <w:sz w:val="28"/>
          <w:szCs w:val="28"/>
          <w:lang w:val="uk-UA"/>
        </w:rPr>
        <w:t>Надольний</w:t>
      </w:r>
      <w:proofErr w:type="spellEnd"/>
      <w:r w:rsidRPr="001622E4">
        <w:rPr>
          <w:sz w:val="28"/>
          <w:szCs w:val="28"/>
          <w:lang w:val="uk-UA"/>
        </w:rPr>
        <w:t xml:space="preserve"> І.Ф</w:t>
      </w:r>
    </w:p>
    <w:p w:rsidR="00CC440E" w:rsidRPr="001622E4" w:rsidRDefault="00CC440E" w:rsidP="00BE567E">
      <w:pPr>
        <w:rPr>
          <w:b/>
          <w:bCs/>
          <w:sz w:val="28"/>
          <w:szCs w:val="28"/>
          <w:lang w:val="uk-UA"/>
        </w:rPr>
      </w:pPr>
      <w:r w:rsidRPr="001622E4">
        <w:rPr>
          <w:b/>
          <w:bCs/>
          <w:sz w:val="28"/>
          <w:szCs w:val="28"/>
          <w:lang w:val="uk-UA"/>
        </w:rPr>
        <w:t>■ПІДВИЩЕННЯ КВАЛІФІКАЦІЇ</w:t>
      </w:r>
    </w:p>
    <w:p w:rsidR="00CC440E" w:rsidRDefault="00CC440E" w:rsidP="00BE567E">
      <w:pPr>
        <w:jc w:val="both"/>
        <w:rPr>
          <w:sz w:val="27"/>
          <w:szCs w:val="27"/>
          <w:lang w:val="uk-UA"/>
        </w:rPr>
      </w:pPr>
      <w:r w:rsidRPr="001622E4">
        <w:rPr>
          <w:sz w:val="28"/>
          <w:szCs w:val="28"/>
          <w:lang w:val="uk-UA"/>
        </w:rPr>
        <w:t>Стажування в Київському національному університет імені Тараса Шевченка (2009)</w:t>
      </w:r>
      <w:r w:rsidRPr="001622E4">
        <w:rPr>
          <w:sz w:val="27"/>
          <w:szCs w:val="27"/>
          <w:lang w:val="uk-UA"/>
        </w:rPr>
        <w:t xml:space="preserve"> та в Центрі гуманітарної освіти НАН України (2015)</w:t>
      </w:r>
      <w:r>
        <w:rPr>
          <w:sz w:val="27"/>
          <w:szCs w:val="27"/>
          <w:lang w:val="uk-UA"/>
        </w:rPr>
        <w:t>.</w:t>
      </w:r>
    </w:p>
    <w:p w:rsidR="00CC440E" w:rsidRPr="001622E4" w:rsidRDefault="00CC440E" w:rsidP="00BE567E">
      <w:pPr>
        <w:jc w:val="both"/>
        <w:rPr>
          <w:sz w:val="28"/>
          <w:szCs w:val="28"/>
          <w:lang w:val="uk-UA"/>
        </w:rPr>
      </w:pPr>
    </w:p>
    <w:p w:rsidR="00CC440E" w:rsidRPr="00CC39E5" w:rsidRDefault="00CC440E" w:rsidP="00BE567E">
      <w:pPr>
        <w:rPr>
          <w:b/>
          <w:bCs/>
          <w:sz w:val="16"/>
          <w:szCs w:val="16"/>
          <w:lang w:val="uk-UA"/>
        </w:rPr>
      </w:pPr>
      <w:r w:rsidRPr="00CC39E5">
        <w:rPr>
          <w:b/>
          <w:bCs/>
          <w:sz w:val="28"/>
          <w:szCs w:val="28"/>
          <w:lang w:val="uk-UA"/>
        </w:rPr>
        <w:t>■ДОСВІД РОБОТИ</w:t>
      </w:r>
    </w:p>
    <w:p w:rsidR="00CC440E" w:rsidRDefault="00CC440E" w:rsidP="001622E4">
      <w:pPr>
        <w:spacing w:line="324" w:lineRule="exact"/>
        <w:ind w:left="20" w:right="540"/>
        <w:rPr>
          <w:sz w:val="28"/>
          <w:szCs w:val="28"/>
          <w:lang w:val="uk-UA"/>
        </w:rPr>
      </w:pPr>
      <w:r w:rsidRPr="001622E4">
        <w:rPr>
          <w:sz w:val="28"/>
          <w:szCs w:val="28"/>
          <w:lang w:val="uk-UA"/>
        </w:rPr>
        <w:t>♦ Київський національний університет імені Тараса Шевченка . Наукова та пе</w:t>
      </w:r>
      <w:r>
        <w:rPr>
          <w:sz w:val="28"/>
          <w:szCs w:val="28"/>
          <w:lang w:val="uk-UA"/>
        </w:rPr>
        <w:t>дагогічна діяльність: асистент</w:t>
      </w:r>
      <w:r w:rsidRPr="001622E4">
        <w:rPr>
          <w:sz w:val="28"/>
          <w:szCs w:val="28"/>
          <w:lang w:val="uk-UA"/>
        </w:rPr>
        <w:t>, доцент, штатний заступник завідувача кафедри філософії гуманітарних наук</w:t>
      </w:r>
      <w:r>
        <w:rPr>
          <w:sz w:val="28"/>
          <w:szCs w:val="28"/>
          <w:lang w:val="uk-UA"/>
        </w:rPr>
        <w:t xml:space="preserve"> як опорної</w:t>
      </w:r>
      <w:r w:rsidRPr="001622E4">
        <w:rPr>
          <w:sz w:val="28"/>
          <w:szCs w:val="28"/>
          <w:lang w:val="uk-UA"/>
        </w:rPr>
        <w:t>;</w:t>
      </w:r>
    </w:p>
    <w:p w:rsidR="00CC440E" w:rsidRPr="001622E4" w:rsidRDefault="00CC440E" w:rsidP="001622E4">
      <w:pPr>
        <w:spacing w:line="324" w:lineRule="exact"/>
        <w:ind w:left="20" w:right="540"/>
        <w:rPr>
          <w:sz w:val="28"/>
          <w:szCs w:val="28"/>
          <w:lang w:val="uk-UA"/>
        </w:rPr>
      </w:pPr>
      <w:r w:rsidRPr="001622E4">
        <w:rPr>
          <w:spacing w:val="-30"/>
          <w:sz w:val="28"/>
          <w:szCs w:val="28"/>
          <w:lang w:val="uk-UA"/>
        </w:rPr>
        <w:t>♦</w:t>
      </w:r>
      <w:r w:rsidRPr="001622E4">
        <w:rPr>
          <w:sz w:val="28"/>
          <w:szCs w:val="28"/>
          <w:lang w:val="uk-UA"/>
        </w:rPr>
        <w:t xml:space="preserve"> Радник в Кабульському університеті (Демократична Республіка Афганістан) 1985-1987;</w:t>
      </w:r>
    </w:p>
    <w:p w:rsidR="00CC440E" w:rsidRDefault="00CC440E" w:rsidP="00825001">
      <w:pPr>
        <w:spacing w:line="324" w:lineRule="exact"/>
        <w:ind w:left="380" w:hanging="360"/>
        <w:rPr>
          <w:sz w:val="28"/>
          <w:szCs w:val="28"/>
          <w:lang w:val="uk-UA"/>
        </w:rPr>
      </w:pPr>
      <w:r w:rsidRPr="001622E4">
        <w:rPr>
          <w:spacing w:val="-30"/>
          <w:sz w:val="28"/>
          <w:szCs w:val="28"/>
          <w:lang w:val="uk-UA"/>
        </w:rPr>
        <w:t>♦</w:t>
      </w:r>
      <w:r w:rsidRPr="001622E4">
        <w:rPr>
          <w:sz w:val="28"/>
          <w:szCs w:val="28"/>
          <w:lang w:val="uk-UA"/>
        </w:rPr>
        <w:t xml:space="preserve"> Український державний університет фінансі</w:t>
      </w:r>
      <w:r>
        <w:rPr>
          <w:sz w:val="28"/>
          <w:szCs w:val="28"/>
          <w:lang w:val="uk-UA"/>
        </w:rPr>
        <w:t>в та міжнародної торгівлі (2008–</w:t>
      </w:r>
      <w:r w:rsidRPr="001622E4">
        <w:rPr>
          <w:sz w:val="28"/>
          <w:szCs w:val="28"/>
          <w:lang w:val="uk-UA"/>
        </w:rPr>
        <w:t xml:space="preserve">2015) професор кафедри суспільних дисциплін. </w:t>
      </w:r>
    </w:p>
    <w:p w:rsidR="00CC440E" w:rsidRDefault="00CC440E" w:rsidP="00825001">
      <w:pPr>
        <w:spacing w:line="324" w:lineRule="exact"/>
        <w:ind w:left="380" w:hanging="360"/>
        <w:rPr>
          <w:rStyle w:val="a8"/>
          <w:rFonts w:eastAsia="SimSun"/>
          <w:sz w:val="28"/>
          <w:szCs w:val="28"/>
          <w:lang w:val="uk-UA"/>
        </w:rPr>
      </w:pPr>
      <w:r w:rsidRPr="001622E4">
        <w:rPr>
          <w:spacing w:val="-30"/>
          <w:sz w:val="28"/>
          <w:szCs w:val="28"/>
          <w:lang w:val="uk-UA"/>
        </w:rPr>
        <w:t>♦</w:t>
      </w:r>
      <w:r w:rsidRPr="001622E4">
        <w:rPr>
          <w:sz w:val="28"/>
          <w:szCs w:val="28"/>
          <w:lang w:val="uk-UA"/>
        </w:rPr>
        <w:t xml:space="preserve"> Київський національний торговельно-економічний університет</w:t>
      </w:r>
      <w:r>
        <w:rPr>
          <w:sz w:val="28"/>
          <w:szCs w:val="28"/>
          <w:lang w:val="uk-UA"/>
        </w:rPr>
        <w:t>;</w:t>
      </w:r>
      <w:r w:rsidRPr="001622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1622E4">
        <w:rPr>
          <w:sz w:val="28"/>
          <w:szCs w:val="28"/>
          <w:lang w:val="uk-UA"/>
        </w:rPr>
        <w:t>рофесор кафедри філософських та соціальних наук</w:t>
      </w:r>
      <w:r w:rsidRPr="001622E4">
        <w:rPr>
          <w:rStyle w:val="a8"/>
          <w:rFonts w:eastAsia="SimSun"/>
          <w:sz w:val="28"/>
          <w:szCs w:val="28"/>
          <w:lang w:val="uk-UA"/>
        </w:rPr>
        <w:t xml:space="preserve"> </w:t>
      </w:r>
    </w:p>
    <w:p w:rsidR="00CC440E" w:rsidRPr="00146139" w:rsidRDefault="00CC440E" w:rsidP="001622E4">
      <w:pPr>
        <w:rPr>
          <w:sz w:val="28"/>
          <w:szCs w:val="28"/>
          <w:lang w:val="uk-UA"/>
        </w:rPr>
      </w:pPr>
      <w:r w:rsidRPr="00146139">
        <w:rPr>
          <w:rStyle w:val="a8"/>
          <w:rFonts w:eastAsia="SimSun"/>
          <w:sz w:val="28"/>
          <w:szCs w:val="28"/>
          <w:lang w:val="uk-UA"/>
        </w:rPr>
        <w:t>■ДИСЦИПЛІНИ, ЯКІ ВИКЛАДАЄ:</w:t>
      </w:r>
      <w:r w:rsidRPr="00146139">
        <w:rPr>
          <w:sz w:val="28"/>
          <w:szCs w:val="28"/>
          <w:lang w:val="uk-UA"/>
        </w:rPr>
        <w:t xml:space="preserve"> </w:t>
      </w:r>
    </w:p>
    <w:p w:rsidR="00CC440E" w:rsidRPr="00146139" w:rsidRDefault="00CC440E" w:rsidP="001622E4">
      <w:pPr>
        <w:rPr>
          <w:sz w:val="28"/>
          <w:szCs w:val="28"/>
          <w:lang w:val="uk-UA"/>
        </w:rPr>
      </w:pPr>
      <w:r w:rsidRPr="00146139">
        <w:rPr>
          <w:sz w:val="28"/>
          <w:szCs w:val="28"/>
          <w:lang w:val="uk-UA"/>
        </w:rPr>
        <w:t>- Філософія.</w:t>
      </w:r>
    </w:p>
    <w:p w:rsidR="00CC440E" w:rsidRPr="00146139" w:rsidRDefault="00CC440E" w:rsidP="00BE567E">
      <w:pPr>
        <w:rPr>
          <w:b/>
          <w:bCs/>
          <w:sz w:val="28"/>
          <w:szCs w:val="28"/>
          <w:lang w:val="uk-UA"/>
        </w:rPr>
      </w:pPr>
      <w:r w:rsidRPr="00146139">
        <w:rPr>
          <w:b/>
          <w:bCs/>
          <w:sz w:val="28"/>
          <w:szCs w:val="28"/>
          <w:lang w:val="uk-UA"/>
        </w:rPr>
        <w:t>■СФЕРА НАУКОВИХ ПРАЦЬ</w:t>
      </w:r>
    </w:p>
    <w:p w:rsidR="00CC440E" w:rsidRPr="00146139" w:rsidRDefault="00CC440E" w:rsidP="00146139">
      <w:pPr>
        <w:numPr>
          <w:ilvl w:val="0"/>
          <w:numId w:val="2"/>
        </w:numPr>
        <w:tabs>
          <w:tab w:val="left" w:pos="546"/>
        </w:tabs>
        <w:spacing w:line="326" w:lineRule="exact"/>
        <w:ind w:left="380"/>
        <w:jc w:val="both"/>
        <w:rPr>
          <w:sz w:val="28"/>
          <w:szCs w:val="28"/>
          <w:lang w:val="uk-UA"/>
        </w:rPr>
      </w:pPr>
      <w:r w:rsidRPr="00146139">
        <w:rPr>
          <w:sz w:val="28"/>
          <w:szCs w:val="28"/>
          <w:lang w:val="uk-UA"/>
        </w:rPr>
        <w:t>Соціальна прогностика.</w:t>
      </w:r>
    </w:p>
    <w:p w:rsidR="00CC440E" w:rsidRPr="00146139" w:rsidRDefault="00CC440E" w:rsidP="00146139">
      <w:pPr>
        <w:numPr>
          <w:ilvl w:val="0"/>
          <w:numId w:val="2"/>
        </w:numPr>
        <w:tabs>
          <w:tab w:val="left" w:pos="543"/>
        </w:tabs>
        <w:spacing w:line="326" w:lineRule="exact"/>
        <w:ind w:left="380"/>
        <w:jc w:val="both"/>
        <w:rPr>
          <w:sz w:val="28"/>
          <w:szCs w:val="28"/>
          <w:lang w:val="uk-UA"/>
        </w:rPr>
      </w:pPr>
      <w:r w:rsidRPr="00146139">
        <w:rPr>
          <w:sz w:val="28"/>
          <w:szCs w:val="28"/>
          <w:lang w:val="uk-UA"/>
        </w:rPr>
        <w:t>Соціальне передбачення та прогнозування.</w:t>
      </w:r>
    </w:p>
    <w:p w:rsidR="00CC440E" w:rsidRPr="00146139" w:rsidRDefault="00CC440E" w:rsidP="00146139">
      <w:pPr>
        <w:numPr>
          <w:ilvl w:val="0"/>
          <w:numId w:val="2"/>
        </w:numPr>
        <w:tabs>
          <w:tab w:val="left" w:pos="543"/>
        </w:tabs>
        <w:spacing w:line="326" w:lineRule="exact"/>
        <w:ind w:left="380"/>
        <w:jc w:val="both"/>
        <w:rPr>
          <w:sz w:val="28"/>
          <w:szCs w:val="28"/>
          <w:lang w:val="uk-UA"/>
        </w:rPr>
      </w:pPr>
      <w:r w:rsidRPr="00146139">
        <w:rPr>
          <w:sz w:val="28"/>
          <w:szCs w:val="28"/>
          <w:lang w:val="uk-UA"/>
        </w:rPr>
        <w:t xml:space="preserve">Соціально-філософські </w:t>
      </w:r>
      <w:r>
        <w:rPr>
          <w:sz w:val="28"/>
          <w:szCs w:val="28"/>
          <w:lang w:val="uk-UA"/>
        </w:rPr>
        <w:t>проблеми</w:t>
      </w:r>
      <w:r w:rsidRPr="00146139">
        <w:rPr>
          <w:sz w:val="28"/>
          <w:szCs w:val="28"/>
          <w:lang w:val="uk-UA"/>
        </w:rPr>
        <w:t xml:space="preserve"> формування особистості.</w:t>
      </w:r>
      <w:r w:rsidRPr="00146139">
        <w:rPr>
          <w:b/>
          <w:bCs/>
          <w:sz w:val="28"/>
          <w:szCs w:val="28"/>
          <w:lang w:val="uk-UA"/>
        </w:rPr>
        <w:t xml:space="preserve"> </w:t>
      </w:r>
    </w:p>
    <w:p w:rsidR="00CC440E" w:rsidRPr="00146139" w:rsidRDefault="00CC440E" w:rsidP="00146139">
      <w:pPr>
        <w:tabs>
          <w:tab w:val="left" w:pos="426"/>
        </w:tabs>
        <w:spacing w:line="326" w:lineRule="exact"/>
        <w:jc w:val="both"/>
        <w:rPr>
          <w:sz w:val="28"/>
          <w:szCs w:val="28"/>
          <w:lang w:val="uk-UA"/>
        </w:rPr>
      </w:pPr>
      <w:r w:rsidRPr="00146139">
        <w:rPr>
          <w:b/>
          <w:bCs/>
          <w:sz w:val="28"/>
          <w:szCs w:val="28"/>
          <w:lang w:val="uk-UA"/>
        </w:rPr>
        <w:t xml:space="preserve">■ПЕРЕЛІК НАЙВАГОМІШИХ ПРАЦЬ </w:t>
      </w:r>
    </w:p>
    <w:p w:rsidR="00CC440E" w:rsidRPr="00825001" w:rsidRDefault="00CC440E" w:rsidP="00825001">
      <w:pPr>
        <w:numPr>
          <w:ilvl w:val="1"/>
          <w:numId w:val="2"/>
        </w:numPr>
        <w:tabs>
          <w:tab w:val="left" w:pos="1034"/>
        </w:tabs>
        <w:spacing w:after="120"/>
        <w:ind w:left="1080" w:right="140" w:hanging="360"/>
        <w:jc w:val="both"/>
        <w:rPr>
          <w:sz w:val="28"/>
          <w:szCs w:val="28"/>
          <w:lang w:val="uk-UA" w:eastAsia="uk-UA"/>
        </w:rPr>
      </w:pPr>
      <w:r w:rsidRPr="00825001">
        <w:rPr>
          <w:sz w:val="28"/>
          <w:szCs w:val="28"/>
          <w:lang w:val="uk-UA" w:eastAsia="uk-UA"/>
        </w:rPr>
        <w:lastRenderedPageBreak/>
        <w:t>Духовні</w:t>
      </w:r>
      <w:r>
        <w:rPr>
          <w:sz w:val="28"/>
          <w:szCs w:val="28"/>
          <w:lang w:val="uk-UA" w:eastAsia="uk-UA"/>
        </w:rPr>
        <w:t xml:space="preserve"> </w:t>
      </w:r>
      <w:r w:rsidRPr="00825001">
        <w:rPr>
          <w:sz w:val="28"/>
          <w:szCs w:val="28"/>
          <w:lang w:val="uk-UA" w:eastAsia="uk-UA"/>
        </w:rPr>
        <w:t>орієнтації</w:t>
      </w:r>
      <w:r>
        <w:rPr>
          <w:sz w:val="28"/>
          <w:szCs w:val="28"/>
          <w:lang w:val="uk-UA" w:eastAsia="uk-UA"/>
        </w:rPr>
        <w:t xml:space="preserve"> </w:t>
      </w:r>
      <w:r w:rsidRPr="00825001">
        <w:rPr>
          <w:sz w:val="28"/>
          <w:szCs w:val="28"/>
          <w:lang w:val="uk-UA" w:eastAsia="uk-UA"/>
        </w:rPr>
        <w:t>молоді: динаміка і формування .Монограф</w:t>
      </w:r>
      <w:r>
        <w:rPr>
          <w:sz w:val="28"/>
          <w:szCs w:val="28"/>
          <w:lang w:val="uk-UA" w:eastAsia="uk-UA"/>
        </w:rPr>
        <w:t>ія. Науковий редактор. –</w:t>
      </w:r>
      <w:r w:rsidRPr="00825001">
        <w:rPr>
          <w:sz w:val="28"/>
          <w:szCs w:val="28"/>
          <w:lang w:val="uk-UA" w:eastAsia="uk-UA"/>
        </w:rPr>
        <w:t xml:space="preserve"> К. :Київський</w:t>
      </w:r>
      <w:r>
        <w:rPr>
          <w:sz w:val="28"/>
          <w:szCs w:val="28"/>
          <w:lang w:val="uk-UA" w:eastAsia="uk-UA"/>
        </w:rPr>
        <w:t xml:space="preserve"> університет, 1994. – </w:t>
      </w:r>
      <w:r w:rsidRPr="00825001">
        <w:rPr>
          <w:sz w:val="28"/>
          <w:szCs w:val="28"/>
          <w:lang w:val="uk-UA" w:eastAsia="uk-UA"/>
        </w:rPr>
        <w:t>236с.</w:t>
      </w:r>
    </w:p>
    <w:p w:rsidR="00CC440E" w:rsidRPr="00825001" w:rsidRDefault="00CC440E" w:rsidP="00825001">
      <w:pPr>
        <w:numPr>
          <w:ilvl w:val="1"/>
          <w:numId w:val="2"/>
        </w:numPr>
        <w:tabs>
          <w:tab w:val="left" w:pos="1058"/>
          <w:tab w:val="left" w:pos="7230"/>
        </w:tabs>
        <w:spacing w:before="120"/>
        <w:ind w:left="1080" w:right="140" w:hanging="360"/>
        <w:jc w:val="both"/>
        <w:rPr>
          <w:sz w:val="28"/>
          <w:szCs w:val="28"/>
          <w:lang w:val="uk-UA" w:eastAsia="uk-UA"/>
        </w:rPr>
      </w:pPr>
      <w:proofErr w:type="spellStart"/>
      <w:r w:rsidRPr="00825001">
        <w:rPr>
          <w:sz w:val="28"/>
          <w:szCs w:val="28"/>
          <w:lang w:val="uk-UA" w:eastAsia="uk-UA"/>
        </w:rPr>
        <w:t>Социальн</w:t>
      </w:r>
      <w:r>
        <w:rPr>
          <w:sz w:val="28"/>
          <w:szCs w:val="28"/>
          <w:lang w:val="uk-UA" w:eastAsia="uk-UA"/>
        </w:rPr>
        <w:t>ая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психология</w:t>
      </w:r>
      <w:proofErr w:type="spellEnd"/>
      <w:r>
        <w:rPr>
          <w:sz w:val="28"/>
          <w:szCs w:val="28"/>
          <w:lang w:val="uk-UA" w:eastAsia="uk-UA"/>
        </w:rPr>
        <w:t xml:space="preserve"> . Курс </w:t>
      </w:r>
      <w:proofErr w:type="spellStart"/>
      <w:r>
        <w:rPr>
          <w:sz w:val="28"/>
          <w:szCs w:val="28"/>
          <w:lang w:val="uk-UA" w:eastAsia="uk-UA"/>
        </w:rPr>
        <w:t>лекций</w:t>
      </w:r>
      <w:proofErr w:type="spellEnd"/>
      <w:r>
        <w:rPr>
          <w:sz w:val="28"/>
          <w:szCs w:val="28"/>
          <w:lang w:val="uk-UA" w:eastAsia="uk-UA"/>
        </w:rPr>
        <w:t>. 1–</w:t>
      </w:r>
      <w:r w:rsidRPr="00825001">
        <w:rPr>
          <w:sz w:val="28"/>
          <w:szCs w:val="28"/>
          <w:lang w:val="uk-UA" w:eastAsia="uk-UA"/>
        </w:rPr>
        <w:t xml:space="preserve">4 </w:t>
      </w:r>
      <w:proofErr w:type="spellStart"/>
      <w:r>
        <w:rPr>
          <w:sz w:val="28"/>
          <w:szCs w:val="28"/>
          <w:lang w:val="uk-UA" w:eastAsia="uk-UA"/>
        </w:rPr>
        <w:t>издание</w:t>
      </w:r>
      <w:proofErr w:type="spellEnd"/>
      <w:r>
        <w:rPr>
          <w:sz w:val="28"/>
          <w:szCs w:val="28"/>
          <w:lang w:val="uk-UA" w:eastAsia="uk-UA"/>
        </w:rPr>
        <w:t>. –К.: МАУП, 1995–2003. –</w:t>
      </w:r>
      <w:r w:rsidRPr="00825001">
        <w:rPr>
          <w:sz w:val="28"/>
          <w:szCs w:val="28"/>
          <w:lang w:val="uk-UA" w:eastAsia="uk-UA"/>
        </w:rPr>
        <w:t>134с.(у співавторстві)</w:t>
      </w:r>
    </w:p>
    <w:p w:rsidR="00CC440E" w:rsidRPr="00825001" w:rsidRDefault="00CC440E" w:rsidP="00825001">
      <w:pPr>
        <w:numPr>
          <w:ilvl w:val="1"/>
          <w:numId w:val="2"/>
        </w:numPr>
        <w:tabs>
          <w:tab w:val="left" w:pos="1046"/>
        </w:tabs>
        <w:spacing w:after="120"/>
        <w:ind w:left="1080" w:right="140" w:hanging="360"/>
        <w:jc w:val="both"/>
        <w:rPr>
          <w:sz w:val="28"/>
          <w:szCs w:val="28"/>
          <w:lang w:val="uk-UA" w:eastAsia="uk-UA"/>
        </w:rPr>
      </w:pPr>
      <w:r w:rsidRPr="00825001">
        <w:rPr>
          <w:sz w:val="28"/>
          <w:szCs w:val="28"/>
          <w:lang w:val="uk-UA" w:eastAsia="uk-UA"/>
        </w:rPr>
        <w:t>Людина в сфері гуманітарного пізнання. К</w:t>
      </w:r>
      <w:r>
        <w:rPr>
          <w:sz w:val="28"/>
          <w:szCs w:val="28"/>
          <w:lang w:val="uk-UA" w:eastAsia="uk-UA"/>
        </w:rPr>
        <w:t>олективна монографія. Укладач. –</w:t>
      </w:r>
      <w:r w:rsidRPr="00825001">
        <w:rPr>
          <w:sz w:val="28"/>
          <w:szCs w:val="28"/>
          <w:lang w:val="uk-UA" w:eastAsia="uk-UA"/>
        </w:rPr>
        <w:t>К.: Український</w:t>
      </w:r>
      <w:r>
        <w:rPr>
          <w:sz w:val="28"/>
          <w:szCs w:val="28"/>
          <w:lang w:val="uk-UA" w:eastAsia="uk-UA"/>
        </w:rPr>
        <w:t xml:space="preserve"> центр духовної культури, 1998.– </w:t>
      </w:r>
      <w:r w:rsidRPr="00825001">
        <w:rPr>
          <w:sz w:val="28"/>
          <w:szCs w:val="28"/>
          <w:lang w:val="uk-UA" w:eastAsia="uk-UA"/>
        </w:rPr>
        <w:t>408с.</w:t>
      </w:r>
    </w:p>
    <w:p w:rsidR="00CC440E" w:rsidRPr="00825001" w:rsidRDefault="00CC440E" w:rsidP="00825001">
      <w:pPr>
        <w:numPr>
          <w:ilvl w:val="1"/>
          <w:numId w:val="2"/>
        </w:numPr>
        <w:tabs>
          <w:tab w:val="left" w:pos="1075"/>
        </w:tabs>
        <w:spacing w:before="120" w:after="120"/>
        <w:ind w:left="1080" w:right="140" w:hanging="360"/>
        <w:jc w:val="both"/>
        <w:rPr>
          <w:sz w:val="28"/>
          <w:szCs w:val="28"/>
          <w:lang w:val="uk-UA" w:eastAsia="uk-UA"/>
        </w:rPr>
      </w:pPr>
      <w:r w:rsidRPr="00825001">
        <w:rPr>
          <w:sz w:val="28"/>
          <w:szCs w:val="28"/>
          <w:lang w:val="uk-UA" w:eastAsia="uk-UA"/>
        </w:rPr>
        <w:t xml:space="preserve">Політологія. Підручник. За ред. </w:t>
      </w:r>
      <w:r>
        <w:rPr>
          <w:sz w:val="28"/>
          <w:szCs w:val="28"/>
          <w:lang w:val="uk-UA" w:eastAsia="uk-UA"/>
        </w:rPr>
        <w:t xml:space="preserve">Ю.І. </w:t>
      </w:r>
      <w:proofErr w:type="spellStart"/>
      <w:r>
        <w:rPr>
          <w:sz w:val="28"/>
          <w:szCs w:val="28"/>
          <w:lang w:val="uk-UA" w:eastAsia="uk-UA"/>
        </w:rPr>
        <w:t>Кулагіна</w:t>
      </w:r>
      <w:proofErr w:type="spellEnd"/>
      <w:r>
        <w:rPr>
          <w:sz w:val="28"/>
          <w:szCs w:val="28"/>
          <w:lang w:val="uk-UA" w:eastAsia="uk-UA"/>
        </w:rPr>
        <w:t xml:space="preserve"> та В.І. </w:t>
      </w:r>
      <w:proofErr w:type="spellStart"/>
      <w:r>
        <w:rPr>
          <w:sz w:val="28"/>
          <w:szCs w:val="28"/>
          <w:lang w:val="uk-UA" w:eastAsia="uk-UA"/>
        </w:rPr>
        <w:t>Полуріза</w:t>
      </w:r>
      <w:proofErr w:type="spellEnd"/>
      <w:r>
        <w:rPr>
          <w:sz w:val="28"/>
          <w:szCs w:val="28"/>
          <w:lang w:val="uk-UA" w:eastAsia="uk-UA"/>
        </w:rPr>
        <w:t>.–</w:t>
      </w:r>
      <w:r w:rsidRPr="00825001">
        <w:rPr>
          <w:sz w:val="28"/>
          <w:szCs w:val="28"/>
          <w:lang w:val="uk-UA" w:eastAsia="uk-UA"/>
        </w:rPr>
        <w:t xml:space="preserve"> К.</w:t>
      </w:r>
      <w:r>
        <w:rPr>
          <w:sz w:val="28"/>
          <w:szCs w:val="28"/>
          <w:lang w:val="uk-UA" w:eastAsia="uk-UA"/>
        </w:rPr>
        <w:t>, 2002</w:t>
      </w:r>
      <w:r w:rsidRPr="00825001">
        <w:rPr>
          <w:sz w:val="28"/>
          <w:szCs w:val="28"/>
          <w:lang w:val="uk-UA" w:eastAsia="uk-UA"/>
        </w:rPr>
        <w:t>(у співавторстві)</w:t>
      </w:r>
      <w:r>
        <w:rPr>
          <w:sz w:val="28"/>
          <w:szCs w:val="28"/>
          <w:lang w:val="uk-UA" w:eastAsia="uk-UA"/>
        </w:rPr>
        <w:t>.</w:t>
      </w:r>
    </w:p>
    <w:p w:rsidR="00CC440E" w:rsidRPr="00825001" w:rsidRDefault="00CC440E" w:rsidP="00825001">
      <w:pPr>
        <w:numPr>
          <w:ilvl w:val="1"/>
          <w:numId w:val="2"/>
        </w:numPr>
        <w:tabs>
          <w:tab w:val="left" w:pos="1058"/>
        </w:tabs>
        <w:spacing w:before="120" w:after="120"/>
        <w:ind w:left="1080" w:right="140" w:hanging="360"/>
        <w:jc w:val="both"/>
        <w:rPr>
          <w:sz w:val="28"/>
          <w:szCs w:val="28"/>
          <w:lang w:val="uk-UA" w:eastAsia="uk-UA"/>
        </w:rPr>
      </w:pPr>
      <w:r w:rsidRPr="00825001">
        <w:rPr>
          <w:sz w:val="28"/>
          <w:szCs w:val="28"/>
          <w:lang w:val="uk-UA" w:eastAsia="uk-UA"/>
        </w:rPr>
        <w:t xml:space="preserve">Філософська та політологічна освіта в Україні на перетині тисячоліть. /Л.В. </w:t>
      </w:r>
      <w:proofErr w:type="spellStart"/>
      <w:r w:rsidRPr="00825001">
        <w:rPr>
          <w:sz w:val="28"/>
          <w:szCs w:val="28"/>
          <w:lang w:val="uk-UA" w:eastAsia="uk-UA"/>
        </w:rPr>
        <w:t>Губерський</w:t>
      </w:r>
      <w:proofErr w:type="spellEnd"/>
      <w:r w:rsidRPr="00825001">
        <w:rPr>
          <w:sz w:val="28"/>
          <w:szCs w:val="28"/>
          <w:lang w:val="uk-UA" w:eastAsia="uk-UA"/>
        </w:rPr>
        <w:t xml:space="preserve">, А.Є. </w:t>
      </w:r>
      <w:proofErr w:type="spellStart"/>
      <w:r w:rsidRPr="00825001">
        <w:rPr>
          <w:sz w:val="28"/>
          <w:szCs w:val="28"/>
          <w:lang w:val="uk-UA" w:eastAsia="uk-UA"/>
        </w:rPr>
        <w:t>Конверський</w:t>
      </w:r>
      <w:proofErr w:type="spellEnd"/>
      <w:r w:rsidRPr="00825001">
        <w:rPr>
          <w:sz w:val="28"/>
          <w:szCs w:val="28"/>
          <w:lang w:val="uk-UA" w:eastAsia="uk-UA"/>
        </w:rPr>
        <w:t>, М.Ю. Зелінський</w:t>
      </w:r>
      <w:r>
        <w:rPr>
          <w:sz w:val="28"/>
          <w:szCs w:val="28"/>
          <w:lang w:val="uk-UA" w:eastAsia="uk-UA"/>
        </w:rPr>
        <w:t xml:space="preserve"> та ін. –</w:t>
      </w:r>
      <w:r w:rsidRPr="00825001">
        <w:rPr>
          <w:sz w:val="28"/>
          <w:szCs w:val="28"/>
          <w:lang w:val="uk-UA" w:eastAsia="uk-UA"/>
        </w:rPr>
        <w:t xml:space="preserve"> К.: Київський університет, 2007.</w:t>
      </w:r>
      <w:r>
        <w:rPr>
          <w:sz w:val="28"/>
          <w:szCs w:val="28"/>
          <w:lang w:val="uk-UA" w:eastAsia="uk-UA"/>
        </w:rPr>
        <w:t xml:space="preserve">– </w:t>
      </w:r>
      <w:r w:rsidRPr="00825001">
        <w:rPr>
          <w:sz w:val="28"/>
          <w:szCs w:val="28"/>
          <w:lang w:val="uk-UA" w:eastAsia="uk-UA"/>
        </w:rPr>
        <w:t>279с.</w:t>
      </w:r>
    </w:p>
    <w:p w:rsidR="00CC440E" w:rsidRPr="00825001" w:rsidRDefault="00CC440E" w:rsidP="00825001">
      <w:pPr>
        <w:numPr>
          <w:ilvl w:val="1"/>
          <w:numId w:val="2"/>
        </w:numPr>
        <w:tabs>
          <w:tab w:val="left" w:pos="1058"/>
        </w:tabs>
        <w:spacing w:before="120" w:after="120"/>
        <w:ind w:left="1080" w:right="140" w:hanging="360"/>
        <w:jc w:val="both"/>
        <w:rPr>
          <w:sz w:val="28"/>
          <w:szCs w:val="28"/>
          <w:lang w:val="uk-UA" w:eastAsia="uk-UA"/>
        </w:rPr>
      </w:pPr>
      <w:r w:rsidRPr="00825001">
        <w:rPr>
          <w:sz w:val="28"/>
          <w:szCs w:val="28"/>
          <w:lang w:val="uk-UA" w:eastAsia="uk-UA"/>
        </w:rPr>
        <w:t xml:space="preserve">Філософія . </w:t>
      </w:r>
      <w:proofErr w:type="spellStart"/>
      <w:r w:rsidRPr="00825001">
        <w:rPr>
          <w:sz w:val="28"/>
          <w:szCs w:val="28"/>
          <w:lang w:val="uk-UA" w:eastAsia="uk-UA"/>
        </w:rPr>
        <w:t>навч</w:t>
      </w:r>
      <w:proofErr w:type="spellEnd"/>
      <w:r w:rsidRPr="00825001">
        <w:rPr>
          <w:sz w:val="28"/>
          <w:szCs w:val="28"/>
          <w:lang w:val="uk-UA" w:eastAsia="uk-UA"/>
        </w:rPr>
        <w:t>. посібник.1</w:t>
      </w:r>
      <w:r>
        <w:rPr>
          <w:sz w:val="28"/>
          <w:szCs w:val="28"/>
          <w:lang w:val="uk-UA" w:eastAsia="uk-UA"/>
        </w:rPr>
        <w:t>–</w:t>
      </w:r>
      <w:r w:rsidRPr="00825001">
        <w:rPr>
          <w:sz w:val="28"/>
          <w:szCs w:val="28"/>
          <w:lang w:val="uk-UA" w:eastAsia="uk-UA"/>
        </w:rPr>
        <w:t xml:space="preserve">8 видання. За ред. І.Ф. </w:t>
      </w:r>
      <w:proofErr w:type="spellStart"/>
      <w:r w:rsidRPr="00825001">
        <w:rPr>
          <w:sz w:val="28"/>
          <w:szCs w:val="28"/>
          <w:lang w:val="uk-UA" w:eastAsia="uk-UA"/>
        </w:rPr>
        <w:t>Надольного</w:t>
      </w:r>
      <w:proofErr w:type="spellEnd"/>
      <w:r w:rsidRPr="00825001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>–</w:t>
      </w:r>
      <w:r w:rsidRPr="00825001">
        <w:rPr>
          <w:sz w:val="28"/>
          <w:szCs w:val="28"/>
          <w:lang w:val="uk-UA" w:eastAsia="uk-UA"/>
        </w:rPr>
        <w:t xml:space="preserve"> К.: </w:t>
      </w:r>
      <w:proofErr w:type="spellStart"/>
      <w:r w:rsidRPr="00825001">
        <w:rPr>
          <w:sz w:val="28"/>
          <w:szCs w:val="28"/>
          <w:lang w:val="uk-UA" w:eastAsia="uk-UA"/>
        </w:rPr>
        <w:t>Вікар</w:t>
      </w:r>
      <w:proofErr w:type="spellEnd"/>
      <w:r>
        <w:rPr>
          <w:sz w:val="28"/>
          <w:szCs w:val="28"/>
          <w:lang w:val="uk-UA" w:eastAsia="uk-UA"/>
        </w:rPr>
        <w:t>,</w:t>
      </w:r>
      <w:r w:rsidRPr="00825001">
        <w:rPr>
          <w:sz w:val="28"/>
          <w:szCs w:val="28"/>
          <w:lang w:val="uk-UA" w:eastAsia="uk-UA"/>
        </w:rPr>
        <w:t xml:space="preserve"> 2000</w:t>
      </w:r>
      <w:r>
        <w:rPr>
          <w:sz w:val="28"/>
          <w:szCs w:val="28"/>
          <w:lang w:val="uk-UA" w:eastAsia="uk-UA"/>
        </w:rPr>
        <w:t>–2011</w:t>
      </w:r>
      <w:r w:rsidRPr="00825001">
        <w:rPr>
          <w:sz w:val="28"/>
          <w:szCs w:val="28"/>
          <w:lang w:val="uk-UA" w:eastAsia="uk-UA"/>
        </w:rPr>
        <w:t xml:space="preserve"> (у співавторстві)</w:t>
      </w:r>
      <w:r>
        <w:rPr>
          <w:sz w:val="28"/>
          <w:szCs w:val="28"/>
          <w:lang w:val="uk-UA" w:eastAsia="uk-UA"/>
        </w:rPr>
        <w:t>.</w:t>
      </w:r>
    </w:p>
    <w:p w:rsidR="00CC440E" w:rsidRDefault="00CC440E" w:rsidP="00825001">
      <w:pPr>
        <w:numPr>
          <w:ilvl w:val="1"/>
          <w:numId w:val="2"/>
        </w:numPr>
        <w:tabs>
          <w:tab w:val="left" w:pos="1058"/>
        </w:tabs>
        <w:spacing w:before="120" w:after="120"/>
        <w:ind w:left="1080" w:right="140" w:hanging="360"/>
        <w:jc w:val="both"/>
        <w:rPr>
          <w:sz w:val="28"/>
          <w:szCs w:val="28"/>
          <w:lang w:val="uk-UA"/>
        </w:rPr>
      </w:pPr>
      <w:proofErr w:type="spellStart"/>
      <w:r w:rsidRPr="00825001">
        <w:rPr>
          <w:sz w:val="28"/>
          <w:szCs w:val="28"/>
          <w:lang w:val="uk-UA" w:eastAsia="uk-UA"/>
        </w:rPr>
        <w:t>Социальная</w:t>
      </w:r>
      <w:proofErr w:type="spellEnd"/>
      <w:r w:rsidRPr="00825001">
        <w:rPr>
          <w:sz w:val="28"/>
          <w:szCs w:val="28"/>
          <w:lang w:val="uk-UA" w:eastAsia="uk-UA"/>
        </w:rPr>
        <w:t xml:space="preserve"> прогностик</w:t>
      </w:r>
      <w:r>
        <w:rPr>
          <w:sz w:val="28"/>
          <w:szCs w:val="28"/>
          <w:lang w:val="uk-UA" w:eastAsia="uk-UA"/>
        </w:rPr>
        <w:t xml:space="preserve">а: начало </w:t>
      </w:r>
      <w:proofErr w:type="spellStart"/>
      <w:r>
        <w:rPr>
          <w:sz w:val="28"/>
          <w:szCs w:val="28"/>
          <w:lang w:val="uk-UA" w:eastAsia="uk-UA"/>
        </w:rPr>
        <w:t>пути</w:t>
      </w:r>
      <w:proofErr w:type="spellEnd"/>
      <w:r>
        <w:rPr>
          <w:sz w:val="28"/>
          <w:szCs w:val="28"/>
          <w:lang w:val="uk-UA" w:eastAsia="uk-UA"/>
        </w:rPr>
        <w:t>. //</w:t>
      </w:r>
      <w:proofErr w:type="spellStart"/>
      <w:r>
        <w:rPr>
          <w:sz w:val="28"/>
          <w:szCs w:val="28"/>
          <w:lang w:val="uk-UA" w:eastAsia="uk-UA"/>
        </w:rPr>
        <w:t>Идеи</w:t>
      </w:r>
      <w:proofErr w:type="spellEnd"/>
      <w:r>
        <w:rPr>
          <w:sz w:val="28"/>
          <w:szCs w:val="28"/>
          <w:lang w:val="uk-UA" w:eastAsia="uk-UA"/>
        </w:rPr>
        <w:t xml:space="preserve"> и </w:t>
      </w:r>
      <w:proofErr w:type="spellStart"/>
      <w:r>
        <w:rPr>
          <w:sz w:val="28"/>
          <w:szCs w:val="28"/>
          <w:lang w:val="uk-UA" w:eastAsia="uk-UA"/>
        </w:rPr>
        <w:t>идеал</w:t>
      </w:r>
      <w:proofErr w:type="spellEnd"/>
      <w:r>
        <w:rPr>
          <w:sz w:val="28"/>
          <w:szCs w:val="28"/>
          <w:lang w:eastAsia="uk-UA"/>
        </w:rPr>
        <w:t>ы</w:t>
      </w:r>
      <w:r>
        <w:rPr>
          <w:sz w:val="28"/>
          <w:szCs w:val="28"/>
          <w:lang w:val="uk-UA" w:eastAsia="uk-UA"/>
        </w:rPr>
        <w:t xml:space="preserve"> . </w:t>
      </w:r>
      <w:proofErr w:type="spellStart"/>
      <w:r>
        <w:rPr>
          <w:sz w:val="28"/>
          <w:szCs w:val="28"/>
          <w:lang w:val="uk-UA" w:eastAsia="uk-UA"/>
        </w:rPr>
        <w:t>Научный</w:t>
      </w:r>
      <w:proofErr w:type="spellEnd"/>
      <w:r>
        <w:rPr>
          <w:sz w:val="28"/>
          <w:szCs w:val="28"/>
          <w:lang w:val="uk-UA" w:eastAsia="uk-UA"/>
        </w:rPr>
        <w:t xml:space="preserve"> журнал. –</w:t>
      </w:r>
      <w:r w:rsidRPr="00825001">
        <w:rPr>
          <w:sz w:val="28"/>
          <w:szCs w:val="28"/>
          <w:lang w:val="uk-UA" w:eastAsia="uk-UA"/>
        </w:rPr>
        <w:t xml:space="preserve"> </w:t>
      </w:r>
      <w:proofErr w:type="spellStart"/>
      <w:r w:rsidRPr="00825001">
        <w:rPr>
          <w:sz w:val="28"/>
          <w:szCs w:val="28"/>
          <w:lang w:val="uk-UA" w:eastAsia="uk-UA"/>
        </w:rPr>
        <w:t>Новосибирск</w:t>
      </w:r>
      <w:proofErr w:type="spellEnd"/>
      <w:r w:rsidRPr="00825001">
        <w:rPr>
          <w:sz w:val="28"/>
          <w:szCs w:val="28"/>
          <w:lang w:val="uk-UA" w:eastAsia="uk-UA"/>
        </w:rPr>
        <w:t xml:space="preserve"> , НГТУ</w:t>
      </w:r>
      <w:r>
        <w:rPr>
          <w:sz w:val="28"/>
          <w:szCs w:val="28"/>
          <w:lang w:val="uk-UA" w:eastAsia="uk-UA"/>
        </w:rPr>
        <w:t>, 2012, №1, т.2, с.120–</w:t>
      </w:r>
      <w:r w:rsidRPr="00825001">
        <w:rPr>
          <w:sz w:val="28"/>
          <w:szCs w:val="28"/>
          <w:lang w:val="uk-UA" w:eastAsia="uk-UA"/>
        </w:rPr>
        <w:t>129.</w:t>
      </w:r>
    </w:p>
    <w:p w:rsidR="00CC440E" w:rsidRDefault="00CC440E" w:rsidP="00825001">
      <w:pPr>
        <w:numPr>
          <w:ilvl w:val="1"/>
          <w:numId w:val="2"/>
        </w:numPr>
        <w:tabs>
          <w:tab w:val="left" w:pos="1058"/>
        </w:tabs>
        <w:spacing w:before="120" w:after="120"/>
        <w:ind w:left="1080" w:right="140" w:hanging="360"/>
        <w:jc w:val="both"/>
        <w:rPr>
          <w:sz w:val="28"/>
          <w:szCs w:val="28"/>
          <w:lang w:val="uk-UA"/>
        </w:rPr>
      </w:pPr>
      <w:r w:rsidRPr="00825001">
        <w:rPr>
          <w:sz w:val="28"/>
          <w:szCs w:val="28"/>
          <w:lang w:val="uk-UA" w:eastAsia="uk-UA"/>
        </w:rPr>
        <w:t xml:space="preserve">Філософія: хрестоматія (від витоків до сьогодення): </w:t>
      </w:r>
      <w:proofErr w:type="spellStart"/>
      <w:r w:rsidRPr="00825001">
        <w:rPr>
          <w:sz w:val="28"/>
          <w:szCs w:val="28"/>
          <w:lang w:val="uk-UA" w:eastAsia="uk-UA"/>
        </w:rPr>
        <w:t>навч</w:t>
      </w:r>
      <w:proofErr w:type="spellEnd"/>
      <w:r w:rsidRPr="00825001">
        <w:rPr>
          <w:sz w:val="28"/>
          <w:szCs w:val="28"/>
          <w:lang w:val="uk-UA" w:eastAsia="uk-UA"/>
        </w:rPr>
        <w:t xml:space="preserve">. </w:t>
      </w:r>
      <w:proofErr w:type="spellStart"/>
      <w:r w:rsidRPr="00825001">
        <w:rPr>
          <w:sz w:val="28"/>
          <w:szCs w:val="28"/>
          <w:lang w:val="uk-UA" w:eastAsia="uk-UA"/>
        </w:rPr>
        <w:t>посібн</w:t>
      </w:r>
      <w:proofErr w:type="spellEnd"/>
      <w:r w:rsidRPr="00825001">
        <w:rPr>
          <w:sz w:val="28"/>
          <w:szCs w:val="28"/>
          <w:lang w:val="uk-UA" w:eastAsia="uk-UA"/>
        </w:rPr>
        <w:t xml:space="preserve">. / За ред. акад. </w:t>
      </w:r>
      <w:r>
        <w:rPr>
          <w:sz w:val="28"/>
          <w:szCs w:val="28"/>
          <w:lang w:val="uk-UA" w:eastAsia="uk-UA"/>
        </w:rPr>
        <w:t xml:space="preserve">НАН України Л.В. </w:t>
      </w:r>
      <w:proofErr w:type="spellStart"/>
      <w:r>
        <w:rPr>
          <w:sz w:val="28"/>
          <w:szCs w:val="28"/>
          <w:lang w:val="uk-UA" w:eastAsia="uk-UA"/>
        </w:rPr>
        <w:t>Губерського</w:t>
      </w:r>
      <w:proofErr w:type="spellEnd"/>
      <w:r>
        <w:rPr>
          <w:sz w:val="28"/>
          <w:szCs w:val="28"/>
          <w:lang w:val="uk-UA" w:eastAsia="uk-UA"/>
        </w:rPr>
        <w:t xml:space="preserve">. 1–2 видання. – </w:t>
      </w:r>
      <w:r w:rsidRPr="00825001">
        <w:rPr>
          <w:sz w:val="28"/>
          <w:szCs w:val="28"/>
          <w:lang w:val="uk-UA" w:eastAsia="uk-UA"/>
        </w:rPr>
        <w:t>К.: Знання, 2009</w:t>
      </w:r>
      <w:r>
        <w:rPr>
          <w:sz w:val="28"/>
          <w:szCs w:val="28"/>
          <w:lang w:val="uk-UA" w:eastAsia="uk-UA"/>
        </w:rPr>
        <w:t xml:space="preserve">–2012.– </w:t>
      </w:r>
      <w:r w:rsidRPr="00825001">
        <w:rPr>
          <w:sz w:val="28"/>
          <w:szCs w:val="28"/>
          <w:lang w:val="uk-UA" w:eastAsia="uk-UA"/>
        </w:rPr>
        <w:t xml:space="preserve">622с. </w:t>
      </w:r>
      <w:r>
        <w:rPr>
          <w:sz w:val="28"/>
          <w:szCs w:val="28"/>
          <w:lang w:eastAsia="uk-UA"/>
        </w:rPr>
        <w:t xml:space="preserve">(в </w:t>
      </w:r>
      <w:proofErr w:type="spellStart"/>
      <w:r>
        <w:rPr>
          <w:sz w:val="28"/>
          <w:szCs w:val="28"/>
          <w:lang w:eastAsia="uk-UA"/>
        </w:rPr>
        <w:t>сп</w:t>
      </w:r>
      <w:proofErr w:type="spellEnd"/>
      <w:r>
        <w:rPr>
          <w:sz w:val="28"/>
          <w:szCs w:val="28"/>
          <w:lang w:val="uk-UA" w:eastAsia="uk-UA"/>
        </w:rPr>
        <w:t>і</w:t>
      </w:r>
      <w:proofErr w:type="spellStart"/>
      <w:r>
        <w:rPr>
          <w:sz w:val="28"/>
          <w:szCs w:val="28"/>
          <w:lang w:eastAsia="uk-UA"/>
        </w:rPr>
        <w:t>вавторств</w:t>
      </w:r>
      <w:proofErr w:type="spellEnd"/>
      <w:r>
        <w:rPr>
          <w:sz w:val="28"/>
          <w:szCs w:val="28"/>
          <w:lang w:val="uk-UA" w:eastAsia="uk-UA"/>
        </w:rPr>
        <w:t>і</w:t>
      </w:r>
      <w:r>
        <w:rPr>
          <w:sz w:val="28"/>
          <w:szCs w:val="28"/>
          <w:lang w:eastAsia="uk-UA"/>
        </w:rPr>
        <w:t>)</w:t>
      </w:r>
    </w:p>
    <w:p w:rsidR="00CC440E" w:rsidRPr="00825001" w:rsidRDefault="00CC440E" w:rsidP="00825001">
      <w:pPr>
        <w:numPr>
          <w:ilvl w:val="1"/>
          <w:numId w:val="2"/>
        </w:numPr>
        <w:tabs>
          <w:tab w:val="left" w:pos="1058"/>
        </w:tabs>
        <w:spacing w:before="120" w:after="120"/>
        <w:ind w:left="1080" w:right="14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Формування особистості в умовах транзиту.</w:t>
      </w:r>
      <w:r w:rsidRPr="00FA6434">
        <w:rPr>
          <w:sz w:val="28"/>
          <w:szCs w:val="28"/>
          <w:lang w:val="uk-UA" w:eastAsia="uk-UA"/>
        </w:rPr>
        <w:t xml:space="preserve"> </w:t>
      </w:r>
      <w:r w:rsidRPr="00825001">
        <w:rPr>
          <w:sz w:val="28"/>
          <w:szCs w:val="28"/>
          <w:lang w:val="uk-UA" w:eastAsia="uk-UA"/>
        </w:rPr>
        <w:t>К</w:t>
      </w:r>
      <w:r>
        <w:rPr>
          <w:sz w:val="28"/>
          <w:szCs w:val="28"/>
          <w:lang w:val="uk-UA" w:eastAsia="uk-UA"/>
        </w:rPr>
        <w:t>олективна монографія / Керівник авторського колективу. – К.: МП «Леся», 2015. – 360 с.</w:t>
      </w:r>
    </w:p>
    <w:p w:rsidR="00CC440E" w:rsidRPr="00CC39E5" w:rsidRDefault="00CC440E" w:rsidP="00BE567E">
      <w:pPr>
        <w:rPr>
          <w:sz w:val="16"/>
          <w:szCs w:val="16"/>
          <w:lang w:val="uk-UA"/>
        </w:rPr>
      </w:pPr>
      <w:r w:rsidRPr="00825001">
        <w:rPr>
          <w:sz w:val="28"/>
          <w:szCs w:val="28"/>
          <w:lang w:val="uk-UA"/>
        </w:rPr>
        <w:t>■</w:t>
      </w:r>
      <w:r w:rsidRPr="00825001">
        <w:rPr>
          <w:rStyle w:val="a8"/>
          <w:rFonts w:eastAsia="SimSun"/>
          <w:sz w:val="28"/>
          <w:szCs w:val="28"/>
          <w:lang w:val="uk-UA"/>
        </w:rPr>
        <w:t>ЗАХОПЛЕННЯ</w:t>
      </w:r>
      <w:r w:rsidRPr="00CC39E5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шахи, робота в бібліотеці, туризм</w:t>
      </w:r>
      <w:r w:rsidRPr="00CC39E5">
        <w:rPr>
          <w:sz w:val="28"/>
          <w:szCs w:val="28"/>
          <w:lang w:val="uk-UA"/>
        </w:rPr>
        <w:t>.</w:t>
      </w:r>
    </w:p>
    <w:p w:rsidR="00CC440E" w:rsidRDefault="00CC440E" w:rsidP="00BE567E">
      <w:pPr>
        <w:rPr>
          <w:sz w:val="28"/>
          <w:szCs w:val="28"/>
          <w:lang w:val="uk-UA"/>
        </w:rPr>
      </w:pPr>
    </w:p>
    <w:p w:rsidR="00CC440E" w:rsidRPr="00115D90" w:rsidRDefault="00CC440E" w:rsidP="00BE567E">
      <w:pPr>
        <w:rPr>
          <w:sz w:val="28"/>
          <w:szCs w:val="28"/>
          <w:lang w:val="uk-UA"/>
        </w:rPr>
      </w:pPr>
      <w:r w:rsidRPr="00115D90">
        <w:rPr>
          <w:sz w:val="28"/>
          <w:szCs w:val="28"/>
          <w:lang w:val="uk-UA"/>
        </w:rPr>
        <w:t>■</w:t>
      </w:r>
      <w:r w:rsidRPr="00115D90">
        <w:rPr>
          <w:rStyle w:val="a8"/>
          <w:rFonts w:eastAsia="SimSun"/>
          <w:sz w:val="28"/>
          <w:szCs w:val="28"/>
          <w:lang w:val="uk-UA"/>
        </w:rPr>
        <w:t>КРЕДО: "Не втрачати віру і надію".</w:t>
      </w:r>
    </w:p>
    <w:p w:rsidR="00CC440E" w:rsidRPr="00BE567E" w:rsidRDefault="00CC440E">
      <w:pPr>
        <w:rPr>
          <w:lang w:val="uk-UA"/>
        </w:rPr>
      </w:pPr>
    </w:p>
    <w:sectPr w:rsidR="00CC440E" w:rsidRPr="00BE567E" w:rsidSect="00075C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 w15:restartNumberingAfterBreak="0">
    <w:nsid w:val="63BF6B64"/>
    <w:multiLevelType w:val="hybridMultilevel"/>
    <w:tmpl w:val="630896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114"/>
    <w:rsid w:val="00016114"/>
    <w:rsid w:val="00072CF7"/>
    <w:rsid w:val="00075CE4"/>
    <w:rsid w:val="00115D90"/>
    <w:rsid w:val="00146139"/>
    <w:rsid w:val="001622E4"/>
    <w:rsid w:val="00493FB9"/>
    <w:rsid w:val="004A2938"/>
    <w:rsid w:val="006E328B"/>
    <w:rsid w:val="007827F0"/>
    <w:rsid w:val="007E5FD4"/>
    <w:rsid w:val="00825001"/>
    <w:rsid w:val="008339EC"/>
    <w:rsid w:val="00A06D99"/>
    <w:rsid w:val="00A5169E"/>
    <w:rsid w:val="00A5333F"/>
    <w:rsid w:val="00BE567E"/>
    <w:rsid w:val="00CC39E5"/>
    <w:rsid w:val="00CC440E"/>
    <w:rsid w:val="00D837E6"/>
    <w:rsid w:val="00E34594"/>
    <w:rsid w:val="00EE6D47"/>
    <w:rsid w:val="00FA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3F02F6-FF3E-4F22-9125-C72818B4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67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93FB9"/>
    <w:pPr>
      <w:keepNext/>
      <w:keepLines/>
      <w:spacing w:before="240"/>
      <w:outlineLvl w:val="0"/>
    </w:pPr>
    <w:rPr>
      <w:rFonts w:ascii="Calibri Light" w:eastAsia="SimSun" w:hAnsi="Calibri Light" w:cs="Calibri Light"/>
      <w:color w:val="262626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493FB9"/>
    <w:pPr>
      <w:keepNext/>
      <w:keepLines/>
      <w:spacing w:before="40"/>
      <w:outlineLvl w:val="1"/>
    </w:pPr>
    <w:rPr>
      <w:rFonts w:ascii="Calibri Light" w:eastAsia="SimSun" w:hAnsi="Calibri Light" w:cs="Calibri Light"/>
      <w:color w:val="262626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93FB9"/>
    <w:pPr>
      <w:keepNext/>
      <w:keepLines/>
      <w:spacing w:before="40"/>
      <w:outlineLvl w:val="2"/>
    </w:pPr>
    <w:rPr>
      <w:rFonts w:ascii="Calibri Light" w:eastAsia="SimSun" w:hAnsi="Calibri Light" w:cs="Calibri Light"/>
      <w:color w:val="0D0D0D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493FB9"/>
    <w:pPr>
      <w:keepNext/>
      <w:keepLines/>
      <w:spacing w:before="40"/>
      <w:outlineLvl w:val="3"/>
    </w:pPr>
    <w:rPr>
      <w:rFonts w:ascii="Calibri Light" w:eastAsia="SimSun" w:hAnsi="Calibri Light" w:cs="Calibri Light"/>
      <w:i/>
      <w:iCs/>
      <w:color w:val="404040"/>
      <w:sz w:val="20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493FB9"/>
    <w:pPr>
      <w:keepNext/>
      <w:keepLines/>
      <w:spacing w:before="40"/>
      <w:outlineLvl w:val="4"/>
    </w:pPr>
    <w:rPr>
      <w:rFonts w:ascii="Calibri Light" w:eastAsia="SimSun" w:hAnsi="Calibri Light" w:cs="Calibri Light"/>
      <w:color w:val="404040"/>
      <w:sz w:val="20"/>
      <w:szCs w:val="2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493FB9"/>
    <w:pPr>
      <w:keepNext/>
      <w:keepLines/>
      <w:spacing w:before="40"/>
      <w:outlineLvl w:val="5"/>
    </w:pPr>
    <w:rPr>
      <w:rFonts w:ascii="Calibri Light" w:eastAsia="SimSun" w:hAnsi="Calibri Light" w:cs="Calibri Light"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493FB9"/>
    <w:pPr>
      <w:keepNext/>
      <w:keepLines/>
      <w:spacing w:before="40"/>
      <w:outlineLvl w:val="6"/>
    </w:pPr>
    <w:rPr>
      <w:rFonts w:ascii="Calibri Light" w:eastAsia="SimSun" w:hAnsi="Calibri Light" w:cs="Calibri Light"/>
      <w:i/>
      <w:iCs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493FB9"/>
    <w:pPr>
      <w:keepNext/>
      <w:keepLines/>
      <w:spacing w:before="40"/>
      <w:outlineLvl w:val="7"/>
    </w:pPr>
    <w:rPr>
      <w:rFonts w:ascii="Calibri Light" w:eastAsia="SimSun" w:hAnsi="Calibri Light" w:cs="Calibri Light"/>
      <w:color w:val="262626"/>
      <w:sz w:val="21"/>
      <w:szCs w:val="21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493FB9"/>
    <w:pPr>
      <w:keepNext/>
      <w:keepLines/>
      <w:spacing w:before="40"/>
      <w:outlineLvl w:val="8"/>
    </w:pPr>
    <w:rPr>
      <w:rFonts w:ascii="Calibri Light" w:eastAsia="SimSun" w:hAnsi="Calibri Light" w:cs="Calibri Light"/>
      <w:i/>
      <w:iCs/>
      <w:color w:val="262626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3FB9"/>
    <w:rPr>
      <w:rFonts w:ascii="Calibri Light" w:eastAsia="SimSun" w:hAnsi="Calibri Light" w:cs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93FB9"/>
    <w:rPr>
      <w:rFonts w:ascii="Calibri Light" w:eastAsia="SimSun" w:hAnsi="Calibri Light" w:cs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93FB9"/>
    <w:rPr>
      <w:rFonts w:ascii="Calibri Light" w:eastAsia="SimSun" w:hAnsi="Calibri Light" w:cs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493FB9"/>
    <w:rPr>
      <w:rFonts w:ascii="Calibri Light" w:eastAsia="SimSun" w:hAnsi="Calibri Light" w:cs="Calibri Light"/>
      <w:i/>
      <w:iCs/>
      <w:color w:val="404040"/>
    </w:rPr>
  </w:style>
  <w:style w:type="character" w:customStyle="1" w:styleId="50">
    <w:name w:val="Заголовок 5 Знак"/>
    <w:link w:val="5"/>
    <w:uiPriority w:val="99"/>
    <w:semiHidden/>
    <w:locked/>
    <w:rsid w:val="00493FB9"/>
    <w:rPr>
      <w:rFonts w:ascii="Calibri Light" w:eastAsia="SimSun" w:hAnsi="Calibri Light" w:cs="Calibri Light"/>
      <w:color w:val="404040"/>
    </w:rPr>
  </w:style>
  <w:style w:type="character" w:customStyle="1" w:styleId="60">
    <w:name w:val="Заголовок 6 Знак"/>
    <w:link w:val="6"/>
    <w:uiPriority w:val="99"/>
    <w:semiHidden/>
    <w:locked/>
    <w:rsid w:val="00493FB9"/>
    <w:rPr>
      <w:rFonts w:ascii="Calibri Light" w:eastAsia="SimSun" w:hAnsi="Calibri Light" w:cs="Calibri Light"/>
    </w:rPr>
  </w:style>
  <w:style w:type="character" w:customStyle="1" w:styleId="70">
    <w:name w:val="Заголовок 7 Знак"/>
    <w:link w:val="7"/>
    <w:uiPriority w:val="99"/>
    <w:semiHidden/>
    <w:locked/>
    <w:rsid w:val="00493FB9"/>
    <w:rPr>
      <w:rFonts w:ascii="Calibri Light" w:eastAsia="SimSun" w:hAnsi="Calibri Light" w:cs="Calibri Light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493FB9"/>
    <w:rPr>
      <w:rFonts w:ascii="Calibri Light" w:eastAsia="SimSun" w:hAnsi="Calibri Light" w:cs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9"/>
    <w:semiHidden/>
    <w:locked/>
    <w:rsid w:val="00493FB9"/>
    <w:rPr>
      <w:rFonts w:ascii="Calibri Light" w:eastAsia="SimSun" w:hAnsi="Calibri Light" w:cs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99"/>
    <w:qFormat/>
    <w:rsid w:val="00493FB9"/>
    <w:pPr>
      <w:spacing w:after="200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493FB9"/>
    <w:rPr>
      <w:rFonts w:ascii="Calibri Light" w:eastAsia="SimSun" w:hAnsi="Calibri Light" w:cs="Calibri Light"/>
      <w:spacing w:val="-10"/>
      <w:sz w:val="56"/>
      <w:szCs w:val="56"/>
      <w:lang w:val="en-US"/>
    </w:rPr>
  </w:style>
  <w:style w:type="character" w:customStyle="1" w:styleId="a5">
    <w:name w:val="Название Знак"/>
    <w:link w:val="a4"/>
    <w:uiPriority w:val="99"/>
    <w:locked/>
    <w:rsid w:val="00493FB9"/>
    <w:rPr>
      <w:rFonts w:ascii="Calibri Light" w:eastAsia="SimSun" w:hAnsi="Calibri Light" w:cs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99"/>
    <w:qFormat/>
    <w:rsid w:val="00493FB9"/>
    <w:pPr>
      <w:numPr>
        <w:ilvl w:val="1"/>
      </w:numPr>
    </w:pPr>
    <w:rPr>
      <w:rFonts w:ascii="Calibri" w:eastAsia="Calibri" w:hAnsi="Calibri" w:cs="Calibri"/>
      <w:color w:val="5A5A5A"/>
      <w:spacing w:val="15"/>
      <w:sz w:val="20"/>
      <w:szCs w:val="20"/>
      <w:lang w:val="en-US"/>
    </w:rPr>
  </w:style>
  <w:style w:type="character" w:customStyle="1" w:styleId="a7">
    <w:name w:val="Подзаголовок Знак"/>
    <w:link w:val="a6"/>
    <w:uiPriority w:val="99"/>
    <w:locked/>
    <w:rsid w:val="00493FB9"/>
    <w:rPr>
      <w:color w:val="5A5A5A"/>
      <w:spacing w:val="15"/>
    </w:rPr>
  </w:style>
  <w:style w:type="character" w:styleId="a8">
    <w:name w:val="Strong"/>
    <w:uiPriority w:val="99"/>
    <w:qFormat/>
    <w:rsid w:val="00493FB9"/>
    <w:rPr>
      <w:b/>
      <w:bCs/>
      <w:color w:val="auto"/>
    </w:rPr>
  </w:style>
  <w:style w:type="character" w:styleId="a9">
    <w:name w:val="Emphasis"/>
    <w:uiPriority w:val="99"/>
    <w:qFormat/>
    <w:rsid w:val="00493FB9"/>
    <w:rPr>
      <w:i/>
      <w:iCs/>
      <w:color w:val="auto"/>
    </w:rPr>
  </w:style>
  <w:style w:type="paragraph" w:styleId="aa">
    <w:name w:val="No Spacing"/>
    <w:uiPriority w:val="99"/>
    <w:qFormat/>
    <w:rsid w:val="00493FB9"/>
    <w:rPr>
      <w:rFonts w:cs="Calibri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493FB9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493FB9"/>
    <w:pPr>
      <w:spacing w:before="200"/>
      <w:ind w:left="864" w:right="864"/>
    </w:pPr>
    <w:rPr>
      <w:rFonts w:ascii="Calibri" w:eastAsia="Calibri" w:hAnsi="Calibri" w:cs="Calibri"/>
      <w:i/>
      <w:iCs/>
      <w:color w:val="404040"/>
      <w:sz w:val="20"/>
      <w:szCs w:val="20"/>
      <w:lang w:val="en-US"/>
    </w:rPr>
  </w:style>
  <w:style w:type="character" w:customStyle="1" w:styleId="22">
    <w:name w:val="Цитата 2 Знак"/>
    <w:link w:val="21"/>
    <w:uiPriority w:val="99"/>
    <w:locked/>
    <w:rsid w:val="00493FB9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99"/>
    <w:qFormat/>
    <w:rsid w:val="00493FB9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rFonts w:ascii="Calibri" w:eastAsia="Calibri" w:hAnsi="Calibri" w:cs="Calibri"/>
      <w:i/>
      <w:iCs/>
      <w:color w:val="404040"/>
      <w:sz w:val="20"/>
      <w:szCs w:val="20"/>
      <w:lang w:val="en-US"/>
    </w:rPr>
  </w:style>
  <w:style w:type="character" w:customStyle="1" w:styleId="ad">
    <w:name w:val="Выделенная цитата Знак"/>
    <w:link w:val="ac"/>
    <w:uiPriority w:val="99"/>
    <w:locked/>
    <w:rsid w:val="00493FB9"/>
    <w:rPr>
      <w:i/>
      <w:iCs/>
      <w:color w:val="404040"/>
    </w:rPr>
  </w:style>
  <w:style w:type="character" w:styleId="ae">
    <w:name w:val="Subtle Emphasis"/>
    <w:uiPriority w:val="99"/>
    <w:qFormat/>
    <w:rsid w:val="00493FB9"/>
    <w:rPr>
      <w:i/>
      <w:iCs/>
      <w:color w:val="404040"/>
    </w:rPr>
  </w:style>
  <w:style w:type="character" w:styleId="af">
    <w:name w:val="Intense Emphasis"/>
    <w:uiPriority w:val="99"/>
    <w:qFormat/>
    <w:rsid w:val="00493FB9"/>
    <w:rPr>
      <w:b/>
      <w:bCs/>
      <w:i/>
      <w:iCs/>
      <w:color w:val="auto"/>
    </w:rPr>
  </w:style>
  <w:style w:type="character" w:styleId="af0">
    <w:name w:val="Subtle Reference"/>
    <w:uiPriority w:val="99"/>
    <w:qFormat/>
    <w:rsid w:val="00493FB9"/>
    <w:rPr>
      <w:smallCaps/>
      <w:color w:val="404040"/>
    </w:rPr>
  </w:style>
  <w:style w:type="character" w:styleId="af1">
    <w:name w:val="Intense Reference"/>
    <w:uiPriority w:val="99"/>
    <w:qFormat/>
    <w:rsid w:val="00493FB9"/>
    <w:rPr>
      <w:b/>
      <w:bCs/>
      <w:smallCaps/>
      <w:color w:val="404040"/>
      <w:spacing w:val="5"/>
    </w:rPr>
  </w:style>
  <w:style w:type="character" w:styleId="af2">
    <w:name w:val="Book Title"/>
    <w:uiPriority w:val="99"/>
    <w:qFormat/>
    <w:rsid w:val="00493FB9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99"/>
    <w:qFormat/>
    <w:rsid w:val="00493FB9"/>
    <w:pPr>
      <w:outlineLvl w:val="9"/>
    </w:pPr>
  </w:style>
  <w:style w:type="paragraph" w:styleId="af4">
    <w:name w:val="Normal (Web)"/>
    <w:basedOn w:val="a"/>
    <w:uiPriority w:val="99"/>
    <w:rsid w:val="00BE567E"/>
    <w:pPr>
      <w:spacing w:before="100" w:beforeAutospacing="1" w:after="100" w:afterAutospacing="1"/>
    </w:pPr>
  </w:style>
  <w:style w:type="character" w:styleId="af5">
    <w:name w:val="Hyperlink"/>
    <w:uiPriority w:val="99"/>
    <w:rsid w:val="00BE56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kolazelinski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1934</Words>
  <Characters>1103</Characters>
  <Application>Microsoft Office Word</Application>
  <DocSecurity>0</DocSecurity>
  <Lines>9</Lines>
  <Paragraphs>6</Paragraphs>
  <ScaleCrop>false</ScaleCrop>
  <Company>КНТЕУ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MikolaZelinski</dc:creator>
  <cp:keywords/>
  <dc:description/>
  <cp:lastModifiedBy>Vitalii</cp:lastModifiedBy>
  <cp:revision>14</cp:revision>
  <dcterms:created xsi:type="dcterms:W3CDTF">2016-11-12T17:12:00Z</dcterms:created>
  <dcterms:modified xsi:type="dcterms:W3CDTF">2017-08-31T10:13:00Z</dcterms:modified>
</cp:coreProperties>
</file>