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4824" w14:textId="77777777" w:rsidR="00AE31C4" w:rsidRDefault="00BE287B" w:rsidP="009F3A45">
      <w:pPr>
        <w:pStyle w:val="a3"/>
        <w:jc w:val="center"/>
        <w:rPr>
          <w:b/>
          <w:lang w:val="uk-UA"/>
        </w:rPr>
      </w:pPr>
      <w:r>
        <w:rPr>
          <w:b/>
        </w:rPr>
        <w:t xml:space="preserve">СИЛАБУС </w:t>
      </w:r>
      <w:r>
        <w:rPr>
          <w:b/>
          <w:lang w:val="uk-UA"/>
        </w:rPr>
        <w:t>ОСВІТНЬОГО КОМПОНЕНТА</w:t>
      </w:r>
    </w:p>
    <w:p w14:paraId="6A254C2F" w14:textId="77777777" w:rsidR="00F75FAA" w:rsidRPr="00BE287B" w:rsidRDefault="00F75FAA" w:rsidP="009F3A45">
      <w:pPr>
        <w:pStyle w:val="a3"/>
        <w:jc w:val="center"/>
        <w:rPr>
          <w:b/>
          <w:lang w:val="uk-UA"/>
        </w:rPr>
      </w:pPr>
    </w:p>
    <w:p w14:paraId="36BA5F6D" w14:textId="2F328C72" w:rsidR="00AE31C4" w:rsidRPr="00222E0C" w:rsidRDefault="005638CC" w:rsidP="009F3A45">
      <w:pPr>
        <w:pStyle w:val="a3"/>
        <w:jc w:val="center"/>
        <w:rPr>
          <w:rStyle w:val="31"/>
          <w:rFonts w:eastAsia="Courier New"/>
          <w:b/>
          <w:sz w:val="20"/>
          <w:szCs w:val="20"/>
        </w:rPr>
      </w:pPr>
      <w:r w:rsidRPr="00222E0C">
        <w:rPr>
          <w:rStyle w:val="31"/>
          <w:rFonts w:eastAsia="Courier New"/>
          <w:b/>
          <w:sz w:val="20"/>
          <w:szCs w:val="20"/>
        </w:rPr>
        <w:t xml:space="preserve">Спортивна </w:t>
      </w:r>
      <w:r w:rsidR="004C59D9" w:rsidRPr="00222E0C">
        <w:rPr>
          <w:rStyle w:val="31"/>
          <w:rFonts w:eastAsia="Courier New"/>
          <w:b/>
          <w:sz w:val="20"/>
          <w:szCs w:val="20"/>
        </w:rPr>
        <w:t>медицина</w:t>
      </w:r>
    </w:p>
    <w:p w14:paraId="33E88E67" w14:textId="77777777" w:rsidR="00F75FAA" w:rsidRPr="00222E0C" w:rsidRDefault="00F75FAA" w:rsidP="009F3A45">
      <w:pPr>
        <w:pStyle w:val="a3"/>
        <w:jc w:val="center"/>
        <w:rPr>
          <w:rStyle w:val="31"/>
          <w:rFonts w:eastAsia="Courier New"/>
          <w:b/>
          <w:sz w:val="20"/>
          <w:szCs w:val="20"/>
        </w:rPr>
      </w:pPr>
    </w:p>
    <w:p w14:paraId="26EBA3FA" w14:textId="77777777" w:rsidR="009F3A45" w:rsidRPr="00222E0C" w:rsidRDefault="009F3A45" w:rsidP="009F3A45">
      <w:pPr>
        <w:pStyle w:val="a3"/>
        <w:rPr>
          <w:sz w:val="20"/>
          <w:szCs w:val="20"/>
          <w:lang w:val="uk-UA"/>
        </w:rPr>
      </w:pPr>
      <w:r w:rsidRPr="00222E0C">
        <w:rPr>
          <w:b/>
          <w:sz w:val="20"/>
          <w:szCs w:val="20"/>
        </w:rPr>
        <w:t>Рівень вищої освіти</w:t>
      </w:r>
      <w:r w:rsidRPr="00222E0C">
        <w:rPr>
          <w:sz w:val="20"/>
          <w:szCs w:val="20"/>
          <w:lang w:val="uk-UA"/>
        </w:rPr>
        <w:t>:</w:t>
      </w:r>
      <w:r w:rsidR="00BE287B" w:rsidRPr="00222E0C">
        <w:rPr>
          <w:sz w:val="20"/>
          <w:szCs w:val="20"/>
        </w:rPr>
        <w:t xml:space="preserve"> </w:t>
      </w:r>
      <w:r w:rsidRPr="00222E0C">
        <w:rPr>
          <w:sz w:val="20"/>
          <w:szCs w:val="20"/>
        </w:rPr>
        <w:t>перший (бакалаврський)</w:t>
      </w:r>
    </w:p>
    <w:p w14:paraId="38FE7D52" w14:textId="77777777" w:rsidR="009F3A45" w:rsidRPr="00222E0C" w:rsidRDefault="009F3A45" w:rsidP="009F3A45">
      <w:pPr>
        <w:pStyle w:val="a3"/>
        <w:rPr>
          <w:sz w:val="20"/>
          <w:szCs w:val="20"/>
          <w:lang w:val="uk-UA"/>
        </w:rPr>
      </w:pPr>
      <w:r w:rsidRPr="00222E0C">
        <w:rPr>
          <w:b/>
          <w:sz w:val="20"/>
          <w:szCs w:val="20"/>
        </w:rPr>
        <w:t>Галузь знань</w:t>
      </w:r>
      <w:r w:rsidRPr="00222E0C">
        <w:rPr>
          <w:sz w:val="20"/>
          <w:szCs w:val="20"/>
          <w:lang w:val="uk-UA"/>
        </w:rPr>
        <w:t>: 01 Освіта</w:t>
      </w:r>
      <w:r w:rsidR="00BE287B" w:rsidRPr="00222E0C">
        <w:rPr>
          <w:sz w:val="20"/>
          <w:szCs w:val="20"/>
          <w:lang w:val="uk-UA"/>
        </w:rPr>
        <w:t>/Педагогіка</w:t>
      </w:r>
    </w:p>
    <w:p w14:paraId="161A81EB" w14:textId="77777777" w:rsidR="009F3A45" w:rsidRPr="00222E0C" w:rsidRDefault="009F3A45" w:rsidP="009F3A45">
      <w:pPr>
        <w:pStyle w:val="a3"/>
        <w:rPr>
          <w:sz w:val="20"/>
          <w:szCs w:val="20"/>
          <w:lang w:val="uk-UA"/>
        </w:rPr>
      </w:pPr>
      <w:r w:rsidRPr="00222E0C">
        <w:rPr>
          <w:b/>
          <w:sz w:val="20"/>
          <w:szCs w:val="20"/>
        </w:rPr>
        <w:t>Спеціальність</w:t>
      </w:r>
      <w:r w:rsidRPr="00222E0C">
        <w:rPr>
          <w:sz w:val="20"/>
          <w:szCs w:val="20"/>
          <w:lang w:val="uk-UA"/>
        </w:rPr>
        <w:t>: 017 Фізична культура і спорт.</w:t>
      </w:r>
    </w:p>
    <w:p w14:paraId="11F6C0A8" w14:textId="77777777" w:rsidR="009F3A45" w:rsidRPr="00222E0C" w:rsidRDefault="009F3A45" w:rsidP="009F3A45">
      <w:pPr>
        <w:pStyle w:val="a3"/>
        <w:rPr>
          <w:sz w:val="20"/>
          <w:szCs w:val="20"/>
          <w:lang w:val="uk-UA"/>
        </w:rPr>
      </w:pPr>
      <w:r w:rsidRPr="00222E0C">
        <w:rPr>
          <w:b/>
          <w:sz w:val="20"/>
          <w:szCs w:val="20"/>
        </w:rPr>
        <w:t>Освітня програма</w:t>
      </w:r>
      <w:r w:rsidR="00BE287B" w:rsidRPr="00222E0C">
        <w:rPr>
          <w:sz w:val="20"/>
          <w:szCs w:val="20"/>
          <w:lang w:val="uk-UA"/>
        </w:rPr>
        <w:t>: Спортивний менеджмент</w:t>
      </w:r>
      <w:r w:rsidRPr="00222E0C">
        <w:rPr>
          <w:sz w:val="20"/>
          <w:szCs w:val="20"/>
          <w:lang w:val="uk-UA"/>
        </w:rPr>
        <w:t>.</w:t>
      </w:r>
    </w:p>
    <w:p w14:paraId="4249ADEB" w14:textId="77777777" w:rsidR="009F3A45" w:rsidRPr="00222E0C" w:rsidRDefault="009F3A45" w:rsidP="009F3A45">
      <w:pPr>
        <w:pStyle w:val="a3"/>
        <w:rPr>
          <w:sz w:val="20"/>
          <w:szCs w:val="20"/>
        </w:rPr>
      </w:pPr>
      <w:r w:rsidRPr="00222E0C">
        <w:rPr>
          <w:b/>
          <w:sz w:val="20"/>
          <w:szCs w:val="20"/>
        </w:rPr>
        <w:t xml:space="preserve">Статус </w:t>
      </w:r>
      <w:r w:rsidR="00BE287B" w:rsidRPr="00222E0C">
        <w:rPr>
          <w:b/>
          <w:sz w:val="20"/>
          <w:szCs w:val="20"/>
          <w:lang w:val="uk-UA"/>
        </w:rPr>
        <w:t>ОК</w:t>
      </w:r>
      <w:r w:rsidRPr="00222E0C">
        <w:rPr>
          <w:sz w:val="20"/>
          <w:szCs w:val="20"/>
        </w:rPr>
        <w:t xml:space="preserve"> – обов’язкова.</w:t>
      </w:r>
    </w:p>
    <w:p w14:paraId="1FA1F5C0" w14:textId="24093F05" w:rsidR="009F3A45" w:rsidRPr="00222E0C" w:rsidRDefault="009F3A45" w:rsidP="009F3A45">
      <w:pPr>
        <w:pStyle w:val="a3"/>
        <w:rPr>
          <w:sz w:val="20"/>
          <w:szCs w:val="20"/>
          <w:lang w:val="uk-UA"/>
        </w:rPr>
      </w:pPr>
      <w:r w:rsidRPr="00222E0C">
        <w:rPr>
          <w:b/>
          <w:sz w:val="20"/>
          <w:szCs w:val="20"/>
        </w:rPr>
        <w:t>Викладач</w:t>
      </w:r>
      <w:r w:rsidR="005638CC" w:rsidRPr="00222E0C">
        <w:rPr>
          <w:b/>
          <w:sz w:val="20"/>
          <w:szCs w:val="20"/>
          <w:lang w:val="uk-UA"/>
        </w:rPr>
        <w:t>і</w:t>
      </w:r>
      <w:r w:rsidRPr="00222E0C">
        <w:rPr>
          <w:sz w:val="20"/>
          <w:szCs w:val="20"/>
        </w:rPr>
        <w:t xml:space="preserve">: </w:t>
      </w:r>
      <w:r w:rsidR="00BE287B" w:rsidRPr="00222E0C">
        <w:rPr>
          <w:sz w:val="20"/>
          <w:szCs w:val="20"/>
          <w:lang w:val="uk-UA"/>
        </w:rPr>
        <w:t xml:space="preserve">професор кафедри фізичної культури, спорту та реабілітації </w:t>
      </w:r>
      <w:r w:rsidR="005638CC" w:rsidRPr="00222E0C">
        <w:rPr>
          <w:sz w:val="20"/>
          <w:szCs w:val="20"/>
          <w:lang w:val="uk-UA"/>
        </w:rPr>
        <w:t>Гайова Людмила Володимирівна</w:t>
      </w:r>
      <w:r w:rsidR="00BE287B" w:rsidRPr="00222E0C">
        <w:rPr>
          <w:sz w:val="20"/>
          <w:szCs w:val="20"/>
          <w:lang w:val="uk-UA"/>
        </w:rPr>
        <w:t xml:space="preserve">, </w:t>
      </w:r>
      <w:r w:rsidRPr="00222E0C">
        <w:rPr>
          <w:sz w:val="20"/>
          <w:szCs w:val="20"/>
          <w:lang w:val="uk-UA"/>
        </w:rPr>
        <w:t xml:space="preserve">доктор </w:t>
      </w:r>
      <w:r w:rsidR="00A935CD" w:rsidRPr="00222E0C">
        <w:rPr>
          <w:sz w:val="20"/>
          <w:szCs w:val="20"/>
          <w:lang w:val="uk-UA"/>
        </w:rPr>
        <w:t>медичних</w:t>
      </w:r>
      <w:r w:rsidRPr="00222E0C">
        <w:rPr>
          <w:sz w:val="20"/>
          <w:szCs w:val="20"/>
          <w:lang w:val="uk-UA"/>
        </w:rPr>
        <w:t xml:space="preserve"> наук, професо</w:t>
      </w:r>
      <w:r w:rsidR="00BE287B" w:rsidRPr="00222E0C">
        <w:rPr>
          <w:sz w:val="20"/>
          <w:szCs w:val="20"/>
          <w:lang w:val="uk-UA"/>
        </w:rPr>
        <w:t>р</w:t>
      </w:r>
      <w:r w:rsidR="00D0192F" w:rsidRPr="00222E0C">
        <w:rPr>
          <w:sz w:val="20"/>
          <w:szCs w:val="20"/>
          <w:lang w:val="uk-UA"/>
        </w:rPr>
        <w:t>.</w:t>
      </w:r>
    </w:p>
    <w:p w14:paraId="235D9760" w14:textId="77777777" w:rsidR="00BE287B" w:rsidRPr="00222E0C" w:rsidRDefault="00BE287B" w:rsidP="009F3A45">
      <w:pPr>
        <w:pStyle w:val="a3"/>
        <w:rPr>
          <w:b/>
          <w:sz w:val="20"/>
          <w:szCs w:val="20"/>
          <w:lang w:val="uk-UA"/>
        </w:rPr>
      </w:pPr>
      <w:bookmarkStart w:id="0" w:name="bookmark2"/>
    </w:p>
    <w:p w14:paraId="5885026F" w14:textId="7DFC4BB2" w:rsidR="00AE31C4" w:rsidRPr="00222E0C" w:rsidRDefault="00D67502" w:rsidP="00BE287B">
      <w:pPr>
        <w:pStyle w:val="a3"/>
        <w:jc w:val="center"/>
        <w:rPr>
          <w:sz w:val="20"/>
          <w:szCs w:val="20"/>
        </w:rPr>
      </w:pPr>
      <w:r w:rsidRPr="00222E0C">
        <w:rPr>
          <w:b/>
          <w:sz w:val="20"/>
          <w:szCs w:val="20"/>
          <w:lang w:val="uk-UA"/>
        </w:rPr>
        <w:t xml:space="preserve">1. </w:t>
      </w:r>
      <w:r w:rsidRPr="00222E0C">
        <w:rPr>
          <w:b/>
          <w:sz w:val="20"/>
          <w:szCs w:val="20"/>
        </w:rPr>
        <w:t>АНОТАЦІЯ КУРСУ</w:t>
      </w:r>
      <w:r w:rsidRPr="00222E0C">
        <w:rPr>
          <w:sz w:val="20"/>
          <w:szCs w:val="20"/>
        </w:rPr>
        <w:t>:</w:t>
      </w:r>
      <w:bookmarkEnd w:id="0"/>
    </w:p>
    <w:p w14:paraId="01BB3DE3" w14:textId="5C50E8C8" w:rsidR="00C62B9A" w:rsidRPr="00222E0C" w:rsidRDefault="00860601" w:rsidP="006909AF">
      <w:pPr>
        <w:pStyle w:val="a3"/>
        <w:rPr>
          <w:sz w:val="20"/>
          <w:szCs w:val="20"/>
        </w:rPr>
      </w:pPr>
      <w:r w:rsidRPr="00222E0C">
        <w:rPr>
          <w:b/>
          <w:sz w:val="20"/>
          <w:szCs w:val="20"/>
        </w:rPr>
        <w:t>Семестр:</w:t>
      </w:r>
      <w:r w:rsidRPr="00222E0C">
        <w:rPr>
          <w:sz w:val="20"/>
          <w:szCs w:val="20"/>
        </w:rPr>
        <w:t xml:space="preserve"> </w:t>
      </w:r>
      <w:r w:rsidR="005638CC" w:rsidRPr="00222E0C">
        <w:rPr>
          <w:sz w:val="20"/>
          <w:szCs w:val="20"/>
        </w:rPr>
        <w:t>2</w:t>
      </w:r>
      <w:r w:rsidR="00C62B9A" w:rsidRPr="00222E0C">
        <w:rPr>
          <w:sz w:val="20"/>
          <w:szCs w:val="20"/>
        </w:rPr>
        <w:t>.</w:t>
      </w:r>
    </w:p>
    <w:p w14:paraId="2F1B81E5" w14:textId="77777777" w:rsidR="00222E0C" w:rsidRPr="00222E0C" w:rsidRDefault="00222E0C" w:rsidP="006909AF">
      <w:pPr>
        <w:pStyle w:val="a3"/>
        <w:rPr>
          <w:b/>
          <w:sz w:val="20"/>
          <w:szCs w:val="20"/>
          <w:lang w:val="uk-UA"/>
        </w:rPr>
      </w:pPr>
    </w:p>
    <w:p w14:paraId="0741CD9D" w14:textId="48F26AA2" w:rsidR="001E1010" w:rsidRPr="00222E0C" w:rsidRDefault="00BE287B" w:rsidP="006909AF">
      <w:pPr>
        <w:pStyle w:val="a3"/>
        <w:rPr>
          <w:sz w:val="20"/>
          <w:szCs w:val="20"/>
        </w:rPr>
      </w:pPr>
      <w:r w:rsidRPr="00222E0C">
        <w:rPr>
          <w:b/>
          <w:sz w:val="20"/>
          <w:szCs w:val="20"/>
        </w:rPr>
        <w:t>Обсяг</w:t>
      </w:r>
      <w:r w:rsidR="001E1010" w:rsidRPr="00222E0C">
        <w:rPr>
          <w:bCs/>
          <w:sz w:val="20"/>
          <w:szCs w:val="20"/>
        </w:rPr>
        <w:t>:</w:t>
      </w:r>
      <w:r w:rsidR="001E1010" w:rsidRPr="00222E0C">
        <w:rPr>
          <w:sz w:val="20"/>
          <w:szCs w:val="20"/>
        </w:rPr>
        <w:t xml:space="preserve"> за</w:t>
      </w:r>
      <w:r w:rsidRPr="00222E0C">
        <w:rPr>
          <w:sz w:val="20"/>
          <w:szCs w:val="20"/>
        </w:rPr>
        <w:t>гальна кількість годин – 180</w:t>
      </w:r>
      <w:r w:rsidR="001E1010" w:rsidRPr="00222E0C">
        <w:rPr>
          <w:sz w:val="20"/>
          <w:szCs w:val="20"/>
        </w:rPr>
        <w:t xml:space="preserve"> з них: </w:t>
      </w:r>
      <w:r w:rsidR="00CE4358" w:rsidRPr="00222E0C">
        <w:rPr>
          <w:sz w:val="20"/>
          <w:szCs w:val="20"/>
        </w:rPr>
        <w:t xml:space="preserve">лекції </w:t>
      </w:r>
      <w:r w:rsidR="005F7C1C" w:rsidRPr="00222E0C">
        <w:rPr>
          <w:sz w:val="20"/>
          <w:szCs w:val="20"/>
        </w:rPr>
        <w:t xml:space="preserve">– </w:t>
      </w:r>
      <w:r w:rsidR="006909AF" w:rsidRPr="00222E0C">
        <w:rPr>
          <w:sz w:val="20"/>
          <w:szCs w:val="20"/>
        </w:rPr>
        <w:t>34</w:t>
      </w:r>
      <w:r w:rsidR="001E1010" w:rsidRPr="00222E0C">
        <w:rPr>
          <w:sz w:val="20"/>
          <w:szCs w:val="20"/>
        </w:rPr>
        <w:t xml:space="preserve"> год. , практичні </w:t>
      </w:r>
      <w:r w:rsidR="005F7C1C" w:rsidRPr="00222E0C">
        <w:rPr>
          <w:sz w:val="20"/>
          <w:szCs w:val="20"/>
        </w:rPr>
        <w:t xml:space="preserve">– </w:t>
      </w:r>
      <w:r w:rsidR="006909AF" w:rsidRPr="00222E0C">
        <w:rPr>
          <w:sz w:val="20"/>
          <w:szCs w:val="20"/>
        </w:rPr>
        <w:t>34</w:t>
      </w:r>
      <w:r w:rsidR="001E1010" w:rsidRPr="00222E0C">
        <w:rPr>
          <w:sz w:val="20"/>
          <w:szCs w:val="20"/>
        </w:rPr>
        <w:t xml:space="preserve"> год., с</w:t>
      </w:r>
      <w:r w:rsidR="005F7C1C" w:rsidRPr="00222E0C">
        <w:rPr>
          <w:sz w:val="20"/>
          <w:szCs w:val="20"/>
        </w:rPr>
        <w:t xml:space="preserve">амостійна робота студента – </w:t>
      </w:r>
      <w:r w:rsidR="006909AF" w:rsidRPr="00222E0C">
        <w:rPr>
          <w:sz w:val="20"/>
          <w:szCs w:val="20"/>
        </w:rPr>
        <w:t>112</w:t>
      </w:r>
      <w:r w:rsidR="001E1010" w:rsidRPr="00222E0C">
        <w:rPr>
          <w:sz w:val="20"/>
          <w:szCs w:val="20"/>
        </w:rPr>
        <w:t xml:space="preserve"> год.; к</w:t>
      </w:r>
      <w:r w:rsidRPr="00222E0C">
        <w:rPr>
          <w:sz w:val="20"/>
          <w:szCs w:val="20"/>
        </w:rPr>
        <w:t>ількість кредитів ЄКТС – 6</w:t>
      </w:r>
      <w:r w:rsidR="001E1010" w:rsidRPr="00222E0C">
        <w:rPr>
          <w:sz w:val="20"/>
          <w:szCs w:val="20"/>
        </w:rPr>
        <w:t>.</w:t>
      </w:r>
    </w:p>
    <w:p w14:paraId="7B921ACF" w14:textId="77777777" w:rsidR="00222E0C" w:rsidRPr="00222E0C" w:rsidRDefault="00222E0C" w:rsidP="006909AF">
      <w:pPr>
        <w:pStyle w:val="a3"/>
        <w:rPr>
          <w:rStyle w:val="23"/>
          <w:rFonts w:eastAsia="Courier New"/>
          <w:sz w:val="20"/>
          <w:szCs w:val="20"/>
        </w:rPr>
      </w:pPr>
    </w:p>
    <w:p w14:paraId="6145E8AA" w14:textId="2BC1539D" w:rsidR="006909AF" w:rsidRPr="00222E0C" w:rsidRDefault="00AE31C4" w:rsidP="006909AF">
      <w:pPr>
        <w:pStyle w:val="a3"/>
        <w:rPr>
          <w:rFonts w:eastAsia="Courier New"/>
          <w:sz w:val="20"/>
          <w:szCs w:val="20"/>
          <w:lang w:val="uk-UA"/>
        </w:rPr>
      </w:pPr>
      <w:r w:rsidRPr="00222E0C">
        <w:rPr>
          <w:rStyle w:val="23"/>
          <w:rFonts w:eastAsia="Courier New"/>
          <w:sz w:val="20"/>
          <w:szCs w:val="20"/>
        </w:rPr>
        <w:t xml:space="preserve">Мета курсу: </w:t>
      </w:r>
      <w:r w:rsidR="006909AF" w:rsidRPr="00222E0C">
        <w:rPr>
          <w:rFonts w:eastAsia="Courier New"/>
          <w:sz w:val="20"/>
          <w:szCs w:val="20"/>
          <w:lang w:val="uk-UA"/>
        </w:rPr>
        <w:t>підготовка фахівців, які володіють теоретичними знаннями та практичними знаннями аналізу будови, нормального та індивідуального розвитку людського організму; методами визначення фізичного розвитку та функціонального стану, фізичної працездатності та загальної патології; визначення особливостей травм та захворювань, що пов’язані з заняттями фізкультурою і спортом; засобами профілактики травматизму в процесі занять фізичною культурою і спортом.</w:t>
      </w:r>
    </w:p>
    <w:p w14:paraId="0E6D52A8" w14:textId="77777777" w:rsidR="00222E0C" w:rsidRPr="00222E0C" w:rsidRDefault="00222E0C" w:rsidP="00222E0C">
      <w:pPr>
        <w:pStyle w:val="a3"/>
        <w:ind w:right="-85"/>
        <w:rPr>
          <w:rStyle w:val="Bodytext2Bold"/>
          <w:rFonts w:eastAsia="Courier New"/>
          <w:b w:val="0"/>
          <w:sz w:val="20"/>
          <w:szCs w:val="20"/>
        </w:rPr>
      </w:pPr>
      <w:r w:rsidRPr="00222E0C">
        <w:rPr>
          <w:rStyle w:val="Bodytext2Bold"/>
          <w:rFonts w:eastAsia="Courier New"/>
          <w:i/>
          <w:sz w:val="20"/>
          <w:szCs w:val="20"/>
        </w:rPr>
        <w:t>Основним завданням</w:t>
      </w:r>
      <w:r w:rsidRPr="00222E0C">
        <w:rPr>
          <w:rStyle w:val="Bodytext2Bold"/>
          <w:rFonts w:eastAsia="Courier New"/>
          <w:b w:val="0"/>
          <w:sz w:val="20"/>
          <w:szCs w:val="20"/>
        </w:rPr>
        <w:t xml:space="preserve"> вивчення дисципліни </w:t>
      </w:r>
      <w:bookmarkStart w:id="1" w:name="_Hlk146692852"/>
      <w:r w:rsidRPr="00222E0C">
        <w:rPr>
          <w:rStyle w:val="Bodytext2Bold"/>
          <w:rFonts w:eastAsia="Courier New"/>
          <w:b w:val="0"/>
          <w:sz w:val="20"/>
          <w:szCs w:val="20"/>
        </w:rPr>
        <w:t xml:space="preserve">«Спортивна медицина» </w:t>
      </w:r>
      <w:bookmarkEnd w:id="1"/>
      <w:r w:rsidRPr="00222E0C">
        <w:rPr>
          <w:rStyle w:val="Bodytext2Bold"/>
          <w:rFonts w:eastAsia="Courier New"/>
          <w:b w:val="0"/>
          <w:sz w:val="20"/>
          <w:szCs w:val="20"/>
        </w:rPr>
        <w:t>є формування у здобувачів вищої освіти вміння оцінювати фізичний розвиток; проводити функціональні проби та аналізувати їхні результати; аналізувати і прогнозувати вплив фізичних навантажень на організм осіб, які займаються фізичними вправами за даними лікарського контролю;</w:t>
      </w:r>
      <w:r w:rsidRPr="00222E0C">
        <w:rPr>
          <w:b/>
          <w:sz w:val="20"/>
          <w:szCs w:val="20"/>
          <w:lang w:val="uk-UA"/>
        </w:rPr>
        <w:t xml:space="preserve"> </w:t>
      </w:r>
      <w:r w:rsidRPr="00222E0C">
        <w:rPr>
          <w:rStyle w:val="Bodytext2Bold"/>
          <w:rFonts w:eastAsia="Courier New"/>
          <w:b w:val="0"/>
          <w:sz w:val="20"/>
          <w:szCs w:val="20"/>
        </w:rPr>
        <w:t>надавати долікарську допомогу при нещасних випадках під час занять фізичною культурою та спортом; застосовувати ефективні засоби фізичної культури й інші фізичні чинники, які використовуються для відновлення і повернення хворих до побутових і трудових процесів;</w:t>
      </w:r>
      <w:r w:rsidRPr="00222E0C">
        <w:rPr>
          <w:b/>
          <w:sz w:val="20"/>
          <w:szCs w:val="20"/>
          <w:lang w:val="uk-UA"/>
        </w:rPr>
        <w:t xml:space="preserve"> </w:t>
      </w:r>
      <w:r w:rsidRPr="00222E0C">
        <w:rPr>
          <w:rStyle w:val="Bodytext2Bold"/>
          <w:rFonts w:eastAsia="Courier New"/>
          <w:b w:val="0"/>
          <w:sz w:val="20"/>
          <w:szCs w:val="20"/>
        </w:rPr>
        <w:t xml:space="preserve">володіти інформацією про інноваційні підходи до підвищення резервних можливостей організму людини, досягнення високих результатів; підготовка здобувачів вищої освіти до кращого розуміння інших навчальних дисциплін, які передбачені освітньою програмою «Спортивний менеджмент». </w:t>
      </w:r>
    </w:p>
    <w:p w14:paraId="00EA2050" w14:textId="77777777" w:rsidR="00222E0C" w:rsidRPr="00222E0C" w:rsidRDefault="00222E0C" w:rsidP="00717969">
      <w:pPr>
        <w:pStyle w:val="a3"/>
        <w:rPr>
          <w:b/>
          <w:sz w:val="20"/>
          <w:szCs w:val="20"/>
          <w:lang w:val="uk-UA"/>
        </w:rPr>
      </w:pPr>
    </w:p>
    <w:p w14:paraId="1178764D" w14:textId="27CFE447" w:rsidR="001E1010" w:rsidRPr="00222E0C" w:rsidRDefault="00BE287B" w:rsidP="00717969">
      <w:pPr>
        <w:pStyle w:val="a3"/>
        <w:rPr>
          <w:i/>
          <w:sz w:val="20"/>
          <w:szCs w:val="20"/>
          <w:lang w:val="uk-UA"/>
        </w:rPr>
      </w:pPr>
      <w:r w:rsidRPr="00222E0C">
        <w:rPr>
          <w:b/>
          <w:sz w:val="20"/>
          <w:szCs w:val="20"/>
          <w:lang w:val="uk-UA"/>
        </w:rPr>
        <w:t>Результати навчання</w:t>
      </w:r>
      <w:r w:rsidR="001E1010" w:rsidRPr="00222E0C">
        <w:rPr>
          <w:b/>
          <w:sz w:val="20"/>
          <w:szCs w:val="20"/>
          <w:lang w:val="uk-UA"/>
        </w:rPr>
        <w:t>:</w:t>
      </w:r>
      <w:r w:rsidR="001E1010" w:rsidRPr="00222E0C">
        <w:rPr>
          <w:i/>
          <w:sz w:val="20"/>
          <w:szCs w:val="20"/>
          <w:lang w:val="uk-UA"/>
        </w:rPr>
        <w:t xml:space="preserve"> </w:t>
      </w:r>
    </w:p>
    <w:p w14:paraId="76435A76" w14:textId="48BE1265" w:rsidR="005A121F" w:rsidRDefault="005F5EEC" w:rsidP="005F5EEC">
      <w:pPr>
        <w:pStyle w:val="a3"/>
        <w:rPr>
          <w:sz w:val="20"/>
          <w:szCs w:val="20"/>
          <w:lang w:val="uk-UA"/>
        </w:rPr>
      </w:pPr>
      <w:r w:rsidRPr="005A121F">
        <w:rPr>
          <w:i/>
          <w:iCs/>
          <w:sz w:val="20"/>
          <w:szCs w:val="20"/>
          <w:lang w:val="uk-UA"/>
        </w:rPr>
        <w:t>Зна</w:t>
      </w:r>
      <w:r w:rsidR="005A121F">
        <w:rPr>
          <w:i/>
          <w:iCs/>
          <w:sz w:val="20"/>
          <w:szCs w:val="20"/>
          <w:lang w:val="uk-UA"/>
        </w:rPr>
        <w:t>ння</w:t>
      </w:r>
      <w:r w:rsidRPr="005A121F">
        <w:rPr>
          <w:sz w:val="20"/>
          <w:szCs w:val="20"/>
          <w:lang w:val="uk-UA"/>
        </w:rPr>
        <w:t>: значення медичного (лікарського) контролю при оздоровчому та спортивному тренуванні; основні завдання, форми й особливості медичного контролю під час занять фізичними вправами; методику комплексного лікарського обстеження, включаючи дослідження та оцінку фізичного розвитку, функціональних здібностей організму та стану здоров’я людини; ранні ознаки перевтоми, передпатологічні та патологічні стани, що виникають при неадекватних фізичних навантаженнях, знати засоби їх профілактики; причини виникнення передпатологічних та патологічних станів, а також фактори ризику раптової смерті при нераціональних заняттях фізичною культурою і спортом;  зміни основних фізіологічних систем під впливом фізичних навантажень різної інтенсивност</w:t>
      </w:r>
      <w:r w:rsidR="005A121F">
        <w:rPr>
          <w:sz w:val="20"/>
          <w:szCs w:val="20"/>
          <w:lang w:val="uk-UA"/>
        </w:rPr>
        <w:t>.</w:t>
      </w:r>
      <w:r w:rsidRPr="005A121F">
        <w:rPr>
          <w:sz w:val="20"/>
          <w:szCs w:val="20"/>
          <w:lang w:val="uk-UA"/>
        </w:rPr>
        <w:t xml:space="preserve"> </w:t>
      </w:r>
    </w:p>
    <w:p w14:paraId="0CDB3487" w14:textId="3D3EE346" w:rsidR="005F5EEC" w:rsidRPr="00222E0C" w:rsidRDefault="005F5EEC" w:rsidP="005F5EEC">
      <w:pPr>
        <w:pStyle w:val="a3"/>
        <w:rPr>
          <w:sz w:val="20"/>
          <w:szCs w:val="20"/>
        </w:rPr>
      </w:pPr>
      <w:r w:rsidRPr="00222E0C">
        <w:rPr>
          <w:i/>
          <w:iCs/>
          <w:sz w:val="20"/>
          <w:szCs w:val="20"/>
        </w:rPr>
        <w:t>Вмі</w:t>
      </w:r>
      <w:r w:rsidR="005A121F">
        <w:rPr>
          <w:i/>
          <w:iCs/>
          <w:sz w:val="20"/>
          <w:szCs w:val="20"/>
          <w:lang w:val="uk-UA"/>
        </w:rPr>
        <w:t>ння</w:t>
      </w:r>
      <w:r w:rsidRPr="00222E0C">
        <w:rPr>
          <w:sz w:val="20"/>
          <w:szCs w:val="20"/>
        </w:rPr>
        <w:t>: проводити діагностику функціонального стану провідних систем організму; проводити діагностику соматичного здоров’я, фізичної працездатності та толерантності до фізичних навантажень; аналізувати дані обстеження та формувати лікарський висновок; виявляти зовнішні ознаки різних ступенів стомлення</w:t>
      </w:r>
      <w:r w:rsidR="00953ABB" w:rsidRPr="00222E0C">
        <w:rPr>
          <w:sz w:val="20"/>
          <w:szCs w:val="20"/>
        </w:rPr>
        <w:t xml:space="preserve"> при виконанні фізичних вправ; </w:t>
      </w:r>
      <w:r w:rsidRPr="00222E0C">
        <w:rPr>
          <w:sz w:val="20"/>
          <w:szCs w:val="20"/>
        </w:rPr>
        <w:t xml:space="preserve">вміти проводити діагностику гострого та хронічного фізичного перенапруження, а також інших захворювань і ушкоджень, що виникають внаслідок неадекватних фізичних навантажень; надавати долікарську медичну допомогу при травмах і гострих патологічних станах у спортсменів; давати рекомендації щодо засобів профілактики перевтомлення та відновлення фізичної працездатності.  </w:t>
      </w:r>
    </w:p>
    <w:p w14:paraId="2F6D7B79" w14:textId="77777777" w:rsidR="00222E0C" w:rsidRPr="00222E0C" w:rsidRDefault="00222E0C" w:rsidP="00896597">
      <w:pPr>
        <w:pStyle w:val="a3"/>
        <w:rPr>
          <w:b/>
          <w:sz w:val="20"/>
          <w:szCs w:val="20"/>
          <w:lang w:val="uk-UA"/>
        </w:rPr>
      </w:pPr>
    </w:p>
    <w:p w14:paraId="1BB76CA1" w14:textId="71D0DD2D" w:rsidR="00896597" w:rsidRPr="00222E0C" w:rsidRDefault="005A121F" w:rsidP="00896597">
      <w:pPr>
        <w:pStyle w:val="a3"/>
        <w:rPr>
          <w:sz w:val="20"/>
          <w:szCs w:val="20"/>
          <w:lang w:val="uk-UA"/>
        </w:rPr>
      </w:pPr>
      <w:bookmarkStart w:id="2" w:name="_Hlk192000891"/>
      <w:r>
        <w:rPr>
          <w:b/>
          <w:sz w:val="20"/>
          <w:szCs w:val="20"/>
          <w:lang w:val="uk-UA"/>
        </w:rPr>
        <w:t>Пререквізити дисципліни</w:t>
      </w:r>
      <w:bookmarkEnd w:id="2"/>
      <w:r w:rsidR="001E1010" w:rsidRPr="00222E0C">
        <w:rPr>
          <w:b/>
          <w:bCs/>
          <w:sz w:val="20"/>
          <w:szCs w:val="20"/>
          <w:lang w:val="uk-UA"/>
        </w:rPr>
        <w:t xml:space="preserve">: </w:t>
      </w:r>
      <w:r w:rsidR="00896597" w:rsidRPr="00222E0C">
        <w:rPr>
          <w:sz w:val="20"/>
          <w:szCs w:val="20"/>
          <w:lang w:val="uk-UA"/>
        </w:rPr>
        <w:t>«Фізичне виховання», «</w:t>
      </w:r>
      <w:r w:rsidR="005638CC" w:rsidRPr="00222E0C">
        <w:rPr>
          <w:sz w:val="20"/>
          <w:szCs w:val="20"/>
          <w:lang w:val="uk-UA"/>
        </w:rPr>
        <w:t>Анатомія та фізіологія людини»</w:t>
      </w:r>
      <w:r w:rsidR="00896597" w:rsidRPr="00222E0C">
        <w:rPr>
          <w:sz w:val="20"/>
          <w:szCs w:val="20"/>
          <w:lang w:val="uk-UA"/>
        </w:rPr>
        <w:t xml:space="preserve">. </w:t>
      </w:r>
    </w:p>
    <w:p w14:paraId="1626A10F" w14:textId="77777777" w:rsidR="00222E0C" w:rsidRPr="00222E0C" w:rsidRDefault="00222E0C" w:rsidP="005F5EEC">
      <w:pPr>
        <w:pStyle w:val="a3"/>
        <w:rPr>
          <w:rStyle w:val="23"/>
          <w:rFonts w:eastAsia="Courier New"/>
          <w:color w:val="auto"/>
          <w:sz w:val="20"/>
          <w:szCs w:val="20"/>
          <w:lang w:eastAsia="ru-RU" w:bidi="ar-SA"/>
        </w:rPr>
      </w:pPr>
    </w:p>
    <w:p w14:paraId="76699B02" w14:textId="6201E66B" w:rsidR="005F5EEC" w:rsidRPr="00222E0C" w:rsidRDefault="00BE287B" w:rsidP="005F5EEC">
      <w:pPr>
        <w:pStyle w:val="a3"/>
        <w:rPr>
          <w:sz w:val="20"/>
          <w:szCs w:val="20"/>
          <w:lang w:val="uk-UA"/>
        </w:rPr>
      </w:pPr>
      <w:r w:rsidRPr="00222E0C">
        <w:rPr>
          <w:rStyle w:val="23"/>
          <w:rFonts w:eastAsia="Courier New"/>
          <w:color w:val="auto"/>
          <w:sz w:val="20"/>
          <w:szCs w:val="20"/>
          <w:lang w:val="ru-RU" w:eastAsia="ru-RU" w:bidi="ar-SA"/>
        </w:rPr>
        <w:t>Зміст</w:t>
      </w:r>
      <w:r w:rsidR="00AE31C4" w:rsidRPr="00222E0C">
        <w:rPr>
          <w:rStyle w:val="23"/>
          <w:rFonts w:eastAsia="Courier New"/>
          <w:color w:val="auto"/>
          <w:sz w:val="20"/>
          <w:szCs w:val="20"/>
          <w:lang w:val="ru-RU" w:eastAsia="ru-RU" w:bidi="ar-SA"/>
        </w:rPr>
        <w:t>:</w:t>
      </w:r>
      <w:r w:rsidR="00AE31C4" w:rsidRPr="00222E0C">
        <w:rPr>
          <w:rStyle w:val="23"/>
          <w:rFonts w:eastAsia="Courier New"/>
          <w:b w:val="0"/>
          <w:bCs w:val="0"/>
          <w:color w:val="auto"/>
          <w:sz w:val="20"/>
          <w:szCs w:val="20"/>
          <w:lang w:val="ru-RU" w:eastAsia="ru-RU" w:bidi="ar-SA"/>
        </w:rPr>
        <w:t xml:space="preserve"> </w:t>
      </w:r>
      <w:r w:rsidR="005F5EEC" w:rsidRPr="00222E0C">
        <w:rPr>
          <w:sz w:val="20"/>
          <w:szCs w:val="20"/>
        </w:rPr>
        <w:t xml:space="preserve">Сучасні уявлення про спортивну медицину. Основні завдання і функції спортивної медицини. </w:t>
      </w:r>
      <w:r w:rsidR="005F5EEC" w:rsidRPr="00222E0C">
        <w:rPr>
          <w:rStyle w:val="100"/>
          <w:rFonts w:eastAsia="Courier New"/>
          <w:b w:val="0"/>
          <w:bCs w:val="0"/>
          <w:color w:val="auto"/>
          <w:sz w:val="20"/>
          <w:szCs w:val="20"/>
          <w:shd w:val="clear" w:color="auto" w:fill="auto"/>
          <w:lang w:val="ru-RU" w:eastAsia="ru-RU" w:bidi="ar-SA"/>
        </w:rPr>
        <w:t xml:space="preserve">Методи дослідження осіб, які займаються фізичною культурою та спортом. </w:t>
      </w:r>
      <w:r w:rsidR="005F5EEC" w:rsidRPr="00222E0C">
        <w:rPr>
          <w:sz w:val="20"/>
          <w:szCs w:val="20"/>
        </w:rPr>
        <w:t>Дослідження функціонального стану системи кровообігу. Методи дослідження дихальної системи.</w:t>
      </w:r>
      <w:r w:rsidR="005F5EEC" w:rsidRPr="00222E0C">
        <w:rPr>
          <w:sz w:val="20"/>
          <w:szCs w:val="20"/>
          <w:lang w:val="uk-UA"/>
        </w:rPr>
        <w:t xml:space="preserve"> </w:t>
      </w:r>
      <w:r w:rsidR="005F5EEC" w:rsidRPr="00222E0C">
        <w:rPr>
          <w:rStyle w:val="23"/>
          <w:rFonts w:eastAsia="Courier New"/>
          <w:b w:val="0"/>
          <w:bCs w:val="0"/>
          <w:color w:val="auto"/>
          <w:sz w:val="20"/>
          <w:szCs w:val="20"/>
          <w:lang w:val="ru-RU" w:eastAsia="ru-RU" w:bidi="ar-SA"/>
        </w:rPr>
        <w:t>Дослідження функціонального стану нервової і нервово-м’язової системи.</w:t>
      </w:r>
      <w:r w:rsidR="005F5EEC" w:rsidRPr="00222E0C">
        <w:rPr>
          <w:sz w:val="20"/>
          <w:szCs w:val="20"/>
        </w:rPr>
        <w:t xml:space="preserve"> </w:t>
      </w:r>
      <w:r w:rsidR="005F5EEC" w:rsidRPr="00222E0C">
        <w:rPr>
          <w:rStyle w:val="23"/>
          <w:rFonts w:eastAsia="Courier New"/>
          <w:b w:val="0"/>
          <w:bCs w:val="0"/>
          <w:color w:val="auto"/>
          <w:sz w:val="20"/>
          <w:szCs w:val="20"/>
          <w:lang w:val="ru-RU" w:eastAsia="ru-RU" w:bidi="ar-SA"/>
        </w:rPr>
        <w:t xml:space="preserve">Кількісна оцінка рівня фізичного здоров’я людини. Визначення біологічного віку людини. </w:t>
      </w:r>
      <w:r w:rsidR="005F5EEC" w:rsidRPr="00222E0C">
        <w:rPr>
          <w:sz w:val="20"/>
          <w:szCs w:val="20"/>
        </w:rPr>
        <w:t xml:space="preserve">Лікарський висновок. Допуск до занять фізичною культурою та спортом, вибір індивідуального рухового режиму. Основи загальної і спортивної патології. </w:t>
      </w:r>
      <w:r w:rsidR="005F5EEC" w:rsidRPr="00222E0C">
        <w:rPr>
          <w:rStyle w:val="23"/>
          <w:rFonts w:eastAsia="Courier New"/>
          <w:b w:val="0"/>
          <w:bCs w:val="0"/>
          <w:color w:val="auto"/>
          <w:sz w:val="20"/>
          <w:szCs w:val="20"/>
          <w:lang w:val="ru-RU" w:eastAsia="ru-RU" w:bidi="ar-SA"/>
        </w:rPr>
        <w:t xml:space="preserve">Захворювання та травми у спортсменів. </w:t>
      </w:r>
      <w:r w:rsidR="005F5EEC" w:rsidRPr="00222E0C">
        <w:rPr>
          <w:sz w:val="20"/>
          <w:szCs w:val="20"/>
        </w:rPr>
        <w:t>Лікарський контроль за фізичним станом дітей та підлітків. Лікарський контроль за особами середнього та похилого віку, які займаються фізичною культурою. Відновлювальні засоби в спорті. Раціональне харчування у відновленні спортивної працездатності.</w:t>
      </w:r>
      <w:r w:rsidR="005F5EEC" w:rsidRPr="00222E0C">
        <w:rPr>
          <w:sz w:val="20"/>
          <w:szCs w:val="20"/>
          <w:lang w:val="uk-UA"/>
        </w:rPr>
        <w:t xml:space="preserve"> Фізичні засоби відновлення осіб, які займаються фізкультурою та спортсменів. Фармакологічні засоби відновлення осіб, які займаються фізкультурою та спортсменів. Основи особистої гігієни, </w:t>
      </w:r>
      <w:r w:rsidR="005F5EEC" w:rsidRPr="00222E0C">
        <w:rPr>
          <w:sz w:val="20"/>
          <w:szCs w:val="20"/>
          <w:lang w:val="uk-UA"/>
        </w:rPr>
        <w:lastRenderedPageBreak/>
        <w:t xml:space="preserve">гігієнічні вимоги до занять окремими видами спорту. Медичне забезпечення спортивних змагань. Допінги. </w:t>
      </w:r>
      <w:r w:rsidR="005F5EEC" w:rsidRPr="00222E0C">
        <w:rPr>
          <w:sz w:val="20"/>
          <w:szCs w:val="20"/>
        </w:rPr>
        <w:t xml:space="preserve">Секс-контроль. </w:t>
      </w:r>
      <w:r w:rsidR="00953ABB" w:rsidRPr="00222E0C">
        <w:rPr>
          <w:sz w:val="20"/>
          <w:szCs w:val="20"/>
          <w:lang w:val="uk-UA"/>
        </w:rPr>
        <w:t>Фізична реабілітація. Адаптивний спорт.</w:t>
      </w:r>
    </w:p>
    <w:p w14:paraId="62FD7697" w14:textId="77777777" w:rsidR="00222E0C" w:rsidRPr="00222E0C" w:rsidRDefault="00222E0C" w:rsidP="002B68AC">
      <w:pPr>
        <w:pStyle w:val="a3"/>
        <w:rPr>
          <w:b/>
          <w:sz w:val="20"/>
          <w:szCs w:val="20"/>
          <w:lang w:val="uk-UA"/>
        </w:rPr>
      </w:pPr>
    </w:p>
    <w:p w14:paraId="3117433B" w14:textId="6FDCCD0D" w:rsidR="00CE4358" w:rsidRPr="00222E0C" w:rsidRDefault="00222E0C" w:rsidP="00222E0C">
      <w:pPr>
        <w:pStyle w:val="a3"/>
        <w:jc w:val="center"/>
        <w:rPr>
          <w:sz w:val="20"/>
          <w:szCs w:val="20"/>
          <w:lang w:val="uk-UA"/>
        </w:rPr>
      </w:pPr>
      <w:r w:rsidRPr="00222E0C">
        <w:rPr>
          <w:b/>
          <w:sz w:val="20"/>
          <w:szCs w:val="20"/>
          <w:lang w:val="uk-UA"/>
        </w:rPr>
        <w:t>2. РЕЗУЛЬТАТИ ВИВЧЕННЯ ДИСЦИПЛІНИ</w:t>
      </w:r>
    </w:p>
    <w:tbl>
      <w:tblPr>
        <w:tblStyle w:val="ab"/>
        <w:tblW w:w="9675" w:type="dxa"/>
        <w:tblLook w:val="04A0" w:firstRow="1" w:lastRow="0" w:firstColumn="1" w:lastColumn="0" w:noHBand="0" w:noVBand="1"/>
      </w:tblPr>
      <w:tblGrid>
        <w:gridCol w:w="1365"/>
        <w:gridCol w:w="8310"/>
      </w:tblGrid>
      <w:tr w:rsidR="005A121F" w:rsidRPr="00222E0C" w14:paraId="6ACAC367" w14:textId="77777777" w:rsidTr="00B249B9">
        <w:tc>
          <w:tcPr>
            <w:tcW w:w="1365" w:type="dxa"/>
          </w:tcPr>
          <w:p w14:paraId="1C944BB3" w14:textId="77777777" w:rsidR="005A121F" w:rsidRPr="00222E0C" w:rsidRDefault="005A121F" w:rsidP="007A4DDE">
            <w:pPr>
              <w:pStyle w:val="a3"/>
              <w:jc w:val="center"/>
              <w:rPr>
                <w:b/>
                <w:sz w:val="20"/>
                <w:szCs w:val="20"/>
              </w:rPr>
            </w:pPr>
            <w:r w:rsidRPr="00222E0C">
              <w:rPr>
                <w:b/>
                <w:sz w:val="20"/>
                <w:szCs w:val="20"/>
              </w:rPr>
              <w:t>Номер в освітній програмі</w:t>
            </w:r>
          </w:p>
        </w:tc>
        <w:tc>
          <w:tcPr>
            <w:tcW w:w="8310" w:type="dxa"/>
          </w:tcPr>
          <w:p w14:paraId="12B45712" w14:textId="77777777" w:rsidR="005A121F" w:rsidRPr="00222E0C" w:rsidRDefault="005A121F" w:rsidP="007A4DDE">
            <w:pPr>
              <w:pStyle w:val="a3"/>
              <w:jc w:val="center"/>
              <w:rPr>
                <w:b/>
                <w:sz w:val="20"/>
                <w:szCs w:val="20"/>
              </w:rPr>
            </w:pPr>
          </w:p>
          <w:p w14:paraId="759B8859" w14:textId="2B7D09EF" w:rsidR="005A121F" w:rsidRPr="00222E0C" w:rsidRDefault="005A121F" w:rsidP="007A4DDE">
            <w:pPr>
              <w:pStyle w:val="a3"/>
              <w:jc w:val="center"/>
              <w:rPr>
                <w:b/>
                <w:sz w:val="20"/>
                <w:szCs w:val="20"/>
              </w:rPr>
            </w:pPr>
            <w:r w:rsidRPr="00222E0C">
              <w:rPr>
                <w:b/>
                <w:sz w:val="20"/>
                <w:szCs w:val="20"/>
              </w:rPr>
              <w:t>Зміст</w:t>
            </w:r>
          </w:p>
        </w:tc>
      </w:tr>
      <w:tr w:rsidR="00222E0C" w:rsidRPr="00222E0C" w14:paraId="32C72E69" w14:textId="77777777" w:rsidTr="007A4DDE">
        <w:tc>
          <w:tcPr>
            <w:tcW w:w="9675" w:type="dxa"/>
            <w:gridSpan w:val="2"/>
            <w:shd w:val="clear" w:color="auto" w:fill="EEECE1" w:themeFill="background2"/>
          </w:tcPr>
          <w:p w14:paraId="7FB73708" w14:textId="77777777" w:rsidR="00222E0C" w:rsidRPr="00222E0C" w:rsidRDefault="00222E0C" w:rsidP="007A4DDE">
            <w:pPr>
              <w:pStyle w:val="a3"/>
              <w:jc w:val="center"/>
              <w:rPr>
                <w:sz w:val="20"/>
                <w:szCs w:val="20"/>
              </w:rPr>
            </w:pPr>
            <w:r w:rsidRPr="00222E0C">
              <w:rPr>
                <w:sz w:val="20"/>
                <w:szCs w:val="20"/>
              </w:rPr>
              <w:t>Загальні компетентності за освітньою програмою</w:t>
            </w:r>
          </w:p>
        </w:tc>
      </w:tr>
      <w:tr w:rsidR="005A121F" w:rsidRPr="00222E0C" w14:paraId="47CDE550" w14:textId="77777777" w:rsidTr="002D040E">
        <w:tc>
          <w:tcPr>
            <w:tcW w:w="1365" w:type="dxa"/>
          </w:tcPr>
          <w:p w14:paraId="1E4C3967" w14:textId="77777777" w:rsidR="005A121F" w:rsidRPr="00222E0C" w:rsidRDefault="005A121F" w:rsidP="007A4DDE">
            <w:pPr>
              <w:pStyle w:val="a3"/>
              <w:jc w:val="center"/>
              <w:rPr>
                <w:sz w:val="20"/>
                <w:szCs w:val="20"/>
              </w:rPr>
            </w:pPr>
            <w:r w:rsidRPr="00222E0C">
              <w:rPr>
                <w:sz w:val="20"/>
                <w:szCs w:val="20"/>
              </w:rPr>
              <w:t>1</w:t>
            </w:r>
          </w:p>
        </w:tc>
        <w:tc>
          <w:tcPr>
            <w:tcW w:w="8310" w:type="dxa"/>
          </w:tcPr>
          <w:p w14:paraId="3CA2ACD9" w14:textId="4915EF93" w:rsidR="005A121F" w:rsidRPr="00222E0C" w:rsidRDefault="005A121F" w:rsidP="005A121F">
            <w:pPr>
              <w:pStyle w:val="a3"/>
              <w:rPr>
                <w:sz w:val="20"/>
                <w:szCs w:val="20"/>
              </w:rPr>
            </w:pPr>
            <w:r w:rsidRPr="00222E0C">
              <w:rPr>
                <w:sz w:val="20"/>
                <w:szCs w:val="20"/>
              </w:rPr>
              <w:t>Здатність вчитися та оволодівати сучасними знаннями.</w:t>
            </w:r>
          </w:p>
        </w:tc>
      </w:tr>
      <w:tr w:rsidR="005A121F" w:rsidRPr="00222E0C" w14:paraId="0B167F85" w14:textId="77777777" w:rsidTr="0015001A">
        <w:tc>
          <w:tcPr>
            <w:tcW w:w="1365" w:type="dxa"/>
          </w:tcPr>
          <w:p w14:paraId="40E2F7CB" w14:textId="77777777" w:rsidR="005A121F" w:rsidRPr="00222E0C" w:rsidRDefault="005A121F" w:rsidP="007A4DDE">
            <w:pPr>
              <w:pStyle w:val="a3"/>
              <w:jc w:val="center"/>
              <w:rPr>
                <w:sz w:val="20"/>
                <w:szCs w:val="20"/>
              </w:rPr>
            </w:pPr>
            <w:r w:rsidRPr="00222E0C">
              <w:rPr>
                <w:sz w:val="20"/>
                <w:szCs w:val="20"/>
              </w:rPr>
              <w:t>3</w:t>
            </w:r>
          </w:p>
        </w:tc>
        <w:tc>
          <w:tcPr>
            <w:tcW w:w="8310" w:type="dxa"/>
          </w:tcPr>
          <w:p w14:paraId="30215DC1" w14:textId="0A1DE136" w:rsidR="005A121F" w:rsidRPr="00222E0C" w:rsidRDefault="005A121F" w:rsidP="005A121F">
            <w:pPr>
              <w:pStyle w:val="a3"/>
              <w:rPr>
                <w:sz w:val="20"/>
                <w:szCs w:val="20"/>
              </w:rPr>
            </w:pPr>
            <w:r w:rsidRPr="00222E0C">
              <w:rPr>
                <w:sz w:val="20"/>
                <w:szCs w:val="20"/>
              </w:rPr>
              <w:t>Здатність зберігати та примножувати моральні, культурні, наукові цінності і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w:t>
            </w:r>
          </w:p>
        </w:tc>
      </w:tr>
      <w:tr w:rsidR="005A121F" w:rsidRPr="00222E0C" w14:paraId="2458C1C3" w14:textId="77777777" w:rsidTr="00BA5620">
        <w:tc>
          <w:tcPr>
            <w:tcW w:w="1365" w:type="dxa"/>
          </w:tcPr>
          <w:p w14:paraId="7926D2F3" w14:textId="77777777" w:rsidR="005A121F" w:rsidRPr="00222E0C" w:rsidRDefault="005A121F" w:rsidP="007A4DDE">
            <w:pPr>
              <w:pStyle w:val="a3"/>
              <w:jc w:val="center"/>
              <w:rPr>
                <w:sz w:val="20"/>
                <w:szCs w:val="20"/>
              </w:rPr>
            </w:pPr>
            <w:r w:rsidRPr="00222E0C">
              <w:rPr>
                <w:sz w:val="20"/>
                <w:szCs w:val="20"/>
              </w:rPr>
              <w:t>12</w:t>
            </w:r>
          </w:p>
        </w:tc>
        <w:tc>
          <w:tcPr>
            <w:tcW w:w="8310" w:type="dxa"/>
          </w:tcPr>
          <w:p w14:paraId="49001CAC" w14:textId="55CDF6B8" w:rsidR="005A121F" w:rsidRPr="00222E0C" w:rsidRDefault="005A121F" w:rsidP="005A121F">
            <w:pPr>
              <w:pStyle w:val="a3"/>
              <w:rPr>
                <w:sz w:val="20"/>
                <w:szCs w:val="20"/>
              </w:rPr>
            </w:pPr>
            <w:r w:rsidRPr="00222E0C">
              <w:rPr>
                <w:sz w:val="20"/>
                <w:szCs w:val="20"/>
              </w:rPr>
              <w:t>Здатність застосовувати знання у практичних ситуаціях.</w:t>
            </w:r>
          </w:p>
        </w:tc>
      </w:tr>
      <w:tr w:rsidR="00222E0C" w:rsidRPr="00222E0C" w14:paraId="428AEE75" w14:textId="77777777" w:rsidTr="007A4DDE">
        <w:tc>
          <w:tcPr>
            <w:tcW w:w="9675" w:type="dxa"/>
            <w:gridSpan w:val="2"/>
            <w:shd w:val="clear" w:color="auto" w:fill="EEECE1" w:themeFill="background2"/>
          </w:tcPr>
          <w:p w14:paraId="7C0E100E" w14:textId="77777777" w:rsidR="00222E0C" w:rsidRPr="00222E0C" w:rsidRDefault="00222E0C" w:rsidP="007A4DDE">
            <w:pPr>
              <w:pStyle w:val="a3"/>
              <w:jc w:val="center"/>
              <w:rPr>
                <w:sz w:val="20"/>
                <w:szCs w:val="20"/>
              </w:rPr>
            </w:pPr>
            <w:r w:rsidRPr="00222E0C">
              <w:rPr>
                <w:sz w:val="20"/>
                <w:szCs w:val="20"/>
                <w:shd w:val="clear" w:color="auto" w:fill="EEECE1" w:themeFill="background2"/>
              </w:rPr>
              <w:t>Спеціальн</w:t>
            </w:r>
            <w:r w:rsidRPr="00222E0C">
              <w:rPr>
                <w:sz w:val="20"/>
                <w:szCs w:val="20"/>
              </w:rPr>
              <w:t>і компетентності за освітньою програмою</w:t>
            </w:r>
          </w:p>
        </w:tc>
      </w:tr>
      <w:tr w:rsidR="005A121F" w:rsidRPr="00222E0C" w14:paraId="5F339692" w14:textId="77777777" w:rsidTr="00D030AC">
        <w:tc>
          <w:tcPr>
            <w:tcW w:w="1365" w:type="dxa"/>
          </w:tcPr>
          <w:p w14:paraId="66EAE4A1" w14:textId="77777777" w:rsidR="005A121F" w:rsidRPr="00222E0C" w:rsidRDefault="005A121F" w:rsidP="007A4DDE">
            <w:pPr>
              <w:pStyle w:val="a3"/>
              <w:jc w:val="center"/>
              <w:rPr>
                <w:sz w:val="20"/>
                <w:szCs w:val="20"/>
              </w:rPr>
            </w:pPr>
            <w:r w:rsidRPr="00222E0C">
              <w:rPr>
                <w:sz w:val="20"/>
                <w:szCs w:val="20"/>
              </w:rPr>
              <w:t>4</w:t>
            </w:r>
          </w:p>
        </w:tc>
        <w:tc>
          <w:tcPr>
            <w:tcW w:w="8310" w:type="dxa"/>
          </w:tcPr>
          <w:p w14:paraId="4CB53809" w14:textId="631920DC" w:rsidR="005A121F" w:rsidRPr="00222E0C" w:rsidRDefault="005A121F" w:rsidP="005A121F">
            <w:pPr>
              <w:pStyle w:val="a3"/>
              <w:rPr>
                <w:sz w:val="20"/>
                <w:szCs w:val="20"/>
              </w:rPr>
            </w:pPr>
            <w:r w:rsidRPr="00222E0C">
              <w:rPr>
                <w:sz w:val="20"/>
                <w:szCs w:val="20"/>
              </w:rPr>
              <w:t>Здатність визначати заходи з фізкультурно-спортивної реабілітації та форми адаптивного спорту для осіб, що їх потребують.</w:t>
            </w:r>
          </w:p>
        </w:tc>
      </w:tr>
      <w:tr w:rsidR="005A121F" w:rsidRPr="00222E0C" w14:paraId="1E01DC04" w14:textId="77777777" w:rsidTr="00E41413">
        <w:tc>
          <w:tcPr>
            <w:tcW w:w="1365" w:type="dxa"/>
          </w:tcPr>
          <w:p w14:paraId="59244F0E" w14:textId="77777777" w:rsidR="005A121F" w:rsidRPr="00222E0C" w:rsidRDefault="005A121F" w:rsidP="007A4DDE">
            <w:pPr>
              <w:pStyle w:val="a3"/>
              <w:jc w:val="center"/>
              <w:rPr>
                <w:sz w:val="20"/>
                <w:szCs w:val="20"/>
              </w:rPr>
            </w:pPr>
            <w:r w:rsidRPr="00222E0C">
              <w:rPr>
                <w:sz w:val="20"/>
                <w:szCs w:val="20"/>
              </w:rPr>
              <w:t>7</w:t>
            </w:r>
          </w:p>
        </w:tc>
        <w:tc>
          <w:tcPr>
            <w:tcW w:w="8310" w:type="dxa"/>
          </w:tcPr>
          <w:p w14:paraId="678CC22B" w14:textId="517C5149" w:rsidR="005A121F" w:rsidRPr="00222E0C" w:rsidRDefault="005A121F" w:rsidP="005A121F">
            <w:pPr>
              <w:pStyle w:val="a3"/>
              <w:rPr>
                <w:sz w:val="20"/>
                <w:szCs w:val="20"/>
              </w:rPr>
            </w:pPr>
            <w:r w:rsidRPr="00222E0C">
              <w:rPr>
                <w:sz w:val="20"/>
                <w:szCs w:val="20"/>
              </w:rPr>
              <w:t>Здатність застосовувати знання про будову та функціонування організму людини.</w:t>
            </w:r>
          </w:p>
        </w:tc>
      </w:tr>
      <w:tr w:rsidR="005A121F" w:rsidRPr="00222E0C" w14:paraId="1B16382E" w14:textId="77777777" w:rsidTr="00EE6CC9">
        <w:tc>
          <w:tcPr>
            <w:tcW w:w="1365" w:type="dxa"/>
          </w:tcPr>
          <w:p w14:paraId="48624A9D" w14:textId="77777777" w:rsidR="005A121F" w:rsidRPr="00222E0C" w:rsidRDefault="005A121F" w:rsidP="007A4DDE">
            <w:pPr>
              <w:pStyle w:val="a3"/>
              <w:jc w:val="center"/>
              <w:rPr>
                <w:sz w:val="20"/>
                <w:szCs w:val="20"/>
              </w:rPr>
            </w:pPr>
            <w:r w:rsidRPr="00222E0C">
              <w:rPr>
                <w:sz w:val="20"/>
                <w:szCs w:val="20"/>
              </w:rPr>
              <w:t>9</w:t>
            </w:r>
          </w:p>
        </w:tc>
        <w:tc>
          <w:tcPr>
            <w:tcW w:w="8310" w:type="dxa"/>
          </w:tcPr>
          <w:p w14:paraId="777693EF" w14:textId="1BCB2B53" w:rsidR="005A121F" w:rsidRPr="00222E0C" w:rsidRDefault="005A121F" w:rsidP="005A121F">
            <w:pPr>
              <w:pStyle w:val="a3"/>
              <w:rPr>
                <w:sz w:val="20"/>
                <w:szCs w:val="20"/>
              </w:rPr>
            </w:pPr>
            <w:r w:rsidRPr="00222E0C">
              <w:rPr>
                <w:sz w:val="20"/>
                <w:szCs w:val="20"/>
              </w:rPr>
              <w:t>Здатність надавати долікарську допомогу під час виникнення невідкладних станів.</w:t>
            </w:r>
          </w:p>
        </w:tc>
      </w:tr>
      <w:tr w:rsidR="005A121F" w:rsidRPr="00222E0C" w14:paraId="6AF0DC5A" w14:textId="77777777" w:rsidTr="00732D2D">
        <w:tc>
          <w:tcPr>
            <w:tcW w:w="1365" w:type="dxa"/>
          </w:tcPr>
          <w:p w14:paraId="3E75F608" w14:textId="77777777" w:rsidR="005A121F" w:rsidRPr="00222E0C" w:rsidRDefault="005A121F" w:rsidP="007A4DDE">
            <w:pPr>
              <w:pStyle w:val="a3"/>
              <w:jc w:val="center"/>
              <w:rPr>
                <w:sz w:val="20"/>
                <w:szCs w:val="20"/>
              </w:rPr>
            </w:pPr>
            <w:r w:rsidRPr="00222E0C">
              <w:rPr>
                <w:sz w:val="20"/>
                <w:szCs w:val="20"/>
              </w:rPr>
              <w:t>11</w:t>
            </w:r>
          </w:p>
        </w:tc>
        <w:tc>
          <w:tcPr>
            <w:tcW w:w="8310" w:type="dxa"/>
          </w:tcPr>
          <w:p w14:paraId="3005D609" w14:textId="47F79DAA" w:rsidR="005A121F" w:rsidRPr="00222E0C" w:rsidRDefault="005A121F" w:rsidP="005A121F">
            <w:pPr>
              <w:pStyle w:val="a3"/>
              <w:rPr>
                <w:sz w:val="20"/>
                <w:szCs w:val="20"/>
              </w:rPr>
            </w:pPr>
            <w:r w:rsidRPr="00222E0C">
              <w:rPr>
                <w:sz w:val="20"/>
                <w:szCs w:val="20"/>
              </w:rPr>
              <w:t>Здатність аналізувати прояви психіки людини під час занять фізичною культурою і спортом.</w:t>
            </w:r>
          </w:p>
        </w:tc>
      </w:tr>
      <w:tr w:rsidR="005A121F" w:rsidRPr="00222E0C" w14:paraId="73C8CB3C" w14:textId="77777777" w:rsidTr="004D7C2A">
        <w:tc>
          <w:tcPr>
            <w:tcW w:w="1365" w:type="dxa"/>
          </w:tcPr>
          <w:p w14:paraId="354254AB" w14:textId="77777777" w:rsidR="005A121F" w:rsidRPr="00222E0C" w:rsidRDefault="005A121F" w:rsidP="007A4DDE">
            <w:pPr>
              <w:pStyle w:val="a3"/>
              <w:jc w:val="center"/>
              <w:rPr>
                <w:sz w:val="20"/>
                <w:szCs w:val="20"/>
              </w:rPr>
            </w:pPr>
            <w:r w:rsidRPr="00222E0C">
              <w:rPr>
                <w:sz w:val="20"/>
                <w:szCs w:val="20"/>
              </w:rPr>
              <w:t>18</w:t>
            </w:r>
          </w:p>
        </w:tc>
        <w:tc>
          <w:tcPr>
            <w:tcW w:w="8310" w:type="dxa"/>
          </w:tcPr>
          <w:p w14:paraId="21C3E8DB" w14:textId="2AA6FF8A" w:rsidR="005A121F" w:rsidRPr="00222E0C" w:rsidRDefault="005A121F" w:rsidP="005A121F">
            <w:pPr>
              <w:pStyle w:val="a3"/>
              <w:rPr>
                <w:sz w:val="20"/>
                <w:szCs w:val="20"/>
              </w:rPr>
            </w:pPr>
            <w:r w:rsidRPr="00222E0C">
              <w:rPr>
                <w:sz w:val="20"/>
                <w:szCs w:val="20"/>
              </w:rPr>
              <w:t>Здатність використовувати інформаційні технології функціональної діагностики спортсменів</w:t>
            </w:r>
          </w:p>
        </w:tc>
      </w:tr>
      <w:tr w:rsidR="00222E0C" w:rsidRPr="00222E0C" w14:paraId="4DFA40B7" w14:textId="77777777" w:rsidTr="007A4DDE">
        <w:tc>
          <w:tcPr>
            <w:tcW w:w="9675" w:type="dxa"/>
            <w:gridSpan w:val="2"/>
            <w:shd w:val="clear" w:color="auto" w:fill="EEECE1" w:themeFill="background2"/>
          </w:tcPr>
          <w:p w14:paraId="7929A70B" w14:textId="77777777" w:rsidR="00222E0C" w:rsidRPr="00222E0C" w:rsidRDefault="00222E0C" w:rsidP="007A4DDE">
            <w:pPr>
              <w:pStyle w:val="a3"/>
              <w:jc w:val="center"/>
              <w:rPr>
                <w:sz w:val="20"/>
                <w:szCs w:val="20"/>
              </w:rPr>
            </w:pPr>
            <w:r w:rsidRPr="00222E0C">
              <w:rPr>
                <w:sz w:val="20"/>
                <w:szCs w:val="20"/>
              </w:rPr>
              <w:t>Програмні результати навчання за освітньою програмою</w:t>
            </w:r>
          </w:p>
        </w:tc>
      </w:tr>
      <w:tr w:rsidR="005A121F" w:rsidRPr="00222E0C" w14:paraId="594F595B" w14:textId="77777777" w:rsidTr="00341161">
        <w:tc>
          <w:tcPr>
            <w:tcW w:w="1365" w:type="dxa"/>
          </w:tcPr>
          <w:p w14:paraId="14917FBB" w14:textId="77777777" w:rsidR="005A121F" w:rsidRPr="00222E0C" w:rsidRDefault="005A121F" w:rsidP="007A4DDE">
            <w:pPr>
              <w:pStyle w:val="a3"/>
              <w:jc w:val="center"/>
              <w:rPr>
                <w:sz w:val="20"/>
                <w:szCs w:val="20"/>
              </w:rPr>
            </w:pPr>
            <w:r w:rsidRPr="00222E0C">
              <w:rPr>
                <w:sz w:val="20"/>
                <w:szCs w:val="20"/>
              </w:rPr>
              <w:t>2</w:t>
            </w:r>
          </w:p>
        </w:tc>
        <w:tc>
          <w:tcPr>
            <w:tcW w:w="8310" w:type="dxa"/>
          </w:tcPr>
          <w:p w14:paraId="553B26E1" w14:textId="7B5D5FEF" w:rsidR="005A121F" w:rsidRPr="00222E0C" w:rsidRDefault="005A121F" w:rsidP="005A121F">
            <w:pPr>
              <w:pStyle w:val="a3"/>
              <w:rPr>
                <w:sz w:val="20"/>
                <w:szCs w:val="20"/>
              </w:rPr>
            </w:pPr>
            <w:r w:rsidRPr="00222E0C">
              <w:rPr>
                <w:sz w:val="20"/>
                <w:szCs w:val="20"/>
              </w:rPr>
              <w:t xml:space="preserve">Спілкуватися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w:t>
            </w:r>
          </w:p>
        </w:tc>
      </w:tr>
      <w:tr w:rsidR="005A121F" w:rsidRPr="00222E0C" w14:paraId="6FF00EE6" w14:textId="77777777" w:rsidTr="0094197A">
        <w:tc>
          <w:tcPr>
            <w:tcW w:w="1365" w:type="dxa"/>
          </w:tcPr>
          <w:p w14:paraId="5423ED2C" w14:textId="77777777" w:rsidR="005A121F" w:rsidRPr="00222E0C" w:rsidRDefault="005A121F" w:rsidP="007A4DDE">
            <w:pPr>
              <w:pStyle w:val="a3"/>
              <w:jc w:val="center"/>
              <w:rPr>
                <w:sz w:val="20"/>
                <w:szCs w:val="20"/>
              </w:rPr>
            </w:pPr>
            <w:r w:rsidRPr="00222E0C">
              <w:rPr>
                <w:sz w:val="20"/>
                <w:szCs w:val="20"/>
              </w:rPr>
              <w:t>4</w:t>
            </w:r>
          </w:p>
        </w:tc>
        <w:tc>
          <w:tcPr>
            <w:tcW w:w="8310" w:type="dxa"/>
          </w:tcPr>
          <w:p w14:paraId="3CA3B8A9" w14:textId="09B09E21" w:rsidR="005A121F" w:rsidRPr="00222E0C" w:rsidRDefault="005A121F" w:rsidP="005A121F">
            <w:pPr>
              <w:pStyle w:val="a3"/>
              <w:rPr>
                <w:sz w:val="20"/>
                <w:szCs w:val="20"/>
              </w:rPr>
            </w:pPr>
            <w:r w:rsidRPr="00222E0C">
              <w:rPr>
                <w:sz w:val="20"/>
                <w:szCs w:val="20"/>
              </w:rPr>
              <w:t>Показувати навички самостійної роботи, демонструвати критичне та самокритичне мислення.</w:t>
            </w:r>
          </w:p>
        </w:tc>
      </w:tr>
      <w:tr w:rsidR="005A121F" w:rsidRPr="00222E0C" w14:paraId="4A8C2E4E" w14:textId="77777777" w:rsidTr="00EB152C">
        <w:tc>
          <w:tcPr>
            <w:tcW w:w="1365" w:type="dxa"/>
          </w:tcPr>
          <w:p w14:paraId="67787B3F" w14:textId="77777777" w:rsidR="005A121F" w:rsidRPr="00222E0C" w:rsidRDefault="005A121F" w:rsidP="007A4DDE">
            <w:pPr>
              <w:pStyle w:val="a3"/>
              <w:jc w:val="center"/>
              <w:rPr>
                <w:sz w:val="20"/>
                <w:szCs w:val="20"/>
              </w:rPr>
            </w:pPr>
            <w:r w:rsidRPr="00222E0C">
              <w:rPr>
                <w:sz w:val="20"/>
                <w:szCs w:val="20"/>
              </w:rPr>
              <w:t>5</w:t>
            </w:r>
          </w:p>
        </w:tc>
        <w:tc>
          <w:tcPr>
            <w:tcW w:w="8310" w:type="dxa"/>
          </w:tcPr>
          <w:p w14:paraId="3BF1E933" w14:textId="7BAED5E7" w:rsidR="005A121F" w:rsidRPr="00222E0C" w:rsidRDefault="005A121F" w:rsidP="005A121F">
            <w:pPr>
              <w:pStyle w:val="a3"/>
              <w:rPr>
                <w:sz w:val="20"/>
                <w:szCs w:val="20"/>
                <w:lang w:val="ru-RU"/>
              </w:rPr>
            </w:pPr>
            <w:r w:rsidRPr="00222E0C">
              <w:rPr>
                <w:sz w:val="20"/>
                <w:szCs w:val="20"/>
              </w:rPr>
              <w:t xml:space="preserve">Засвоювати нову фахову інформацію, оцінювати й представляти власний досвід, аналізувати й застосовувати досвід колег. </w:t>
            </w:r>
          </w:p>
        </w:tc>
      </w:tr>
      <w:tr w:rsidR="005A121F" w:rsidRPr="00222E0C" w14:paraId="1175B443" w14:textId="77777777" w:rsidTr="004C5235">
        <w:tc>
          <w:tcPr>
            <w:tcW w:w="1365" w:type="dxa"/>
          </w:tcPr>
          <w:p w14:paraId="7ED94BEF" w14:textId="77777777" w:rsidR="005A121F" w:rsidRPr="00222E0C" w:rsidRDefault="005A121F" w:rsidP="007A4DDE">
            <w:pPr>
              <w:pStyle w:val="a3"/>
              <w:jc w:val="center"/>
              <w:rPr>
                <w:sz w:val="20"/>
                <w:szCs w:val="20"/>
              </w:rPr>
            </w:pPr>
            <w:r w:rsidRPr="00222E0C">
              <w:rPr>
                <w:sz w:val="20"/>
                <w:szCs w:val="20"/>
              </w:rPr>
              <w:t>14</w:t>
            </w:r>
          </w:p>
        </w:tc>
        <w:tc>
          <w:tcPr>
            <w:tcW w:w="8310" w:type="dxa"/>
          </w:tcPr>
          <w:p w14:paraId="368B1A1E" w14:textId="7D2EB0AE" w:rsidR="005A121F" w:rsidRPr="00222E0C" w:rsidRDefault="005A121F" w:rsidP="005A121F">
            <w:pPr>
              <w:pStyle w:val="a3"/>
              <w:rPr>
                <w:sz w:val="20"/>
                <w:szCs w:val="20"/>
              </w:rPr>
            </w:pPr>
            <w:r w:rsidRPr="00222E0C">
              <w:rPr>
                <w:sz w:val="20"/>
                <w:szCs w:val="20"/>
              </w:rPr>
              <w:t xml:space="preserve">Застосовувати у професійній діяльності знання анатомічних, фізіологічних, біохімічних, біомеханічних та гігієнічних аспектів занять фізичною культурою і спортом. </w:t>
            </w:r>
          </w:p>
        </w:tc>
      </w:tr>
      <w:tr w:rsidR="005A121F" w:rsidRPr="00222E0C" w14:paraId="6FB75B2B" w14:textId="77777777" w:rsidTr="00202E5B">
        <w:tc>
          <w:tcPr>
            <w:tcW w:w="1365" w:type="dxa"/>
          </w:tcPr>
          <w:p w14:paraId="6B912D21" w14:textId="77777777" w:rsidR="005A121F" w:rsidRPr="00222E0C" w:rsidRDefault="005A121F" w:rsidP="007A4DDE">
            <w:pPr>
              <w:pStyle w:val="a3"/>
              <w:jc w:val="center"/>
              <w:rPr>
                <w:sz w:val="20"/>
                <w:szCs w:val="20"/>
              </w:rPr>
            </w:pPr>
            <w:r w:rsidRPr="00222E0C">
              <w:rPr>
                <w:sz w:val="20"/>
                <w:szCs w:val="20"/>
              </w:rPr>
              <w:t>15</w:t>
            </w:r>
          </w:p>
        </w:tc>
        <w:tc>
          <w:tcPr>
            <w:tcW w:w="8310" w:type="dxa"/>
          </w:tcPr>
          <w:p w14:paraId="4C36DC89" w14:textId="16EE7C54" w:rsidR="005A121F" w:rsidRPr="00222E0C" w:rsidRDefault="005A121F" w:rsidP="005A121F">
            <w:pPr>
              <w:pStyle w:val="a3"/>
              <w:rPr>
                <w:sz w:val="20"/>
                <w:szCs w:val="20"/>
              </w:rPr>
            </w:pPr>
            <w:r w:rsidRPr="00222E0C">
              <w:rPr>
                <w:sz w:val="20"/>
                <w:szCs w:val="20"/>
              </w:rPr>
              <w:t>Визначати функціональний стан організму людини та обґрунтовувати вибір засобів профілактики перенапруження систем організму осіб, які займаються фізичною культурою і спортом.</w:t>
            </w:r>
          </w:p>
        </w:tc>
      </w:tr>
      <w:tr w:rsidR="005A121F" w:rsidRPr="00222E0C" w14:paraId="54B31EBC" w14:textId="77777777" w:rsidTr="006678F9">
        <w:tc>
          <w:tcPr>
            <w:tcW w:w="1365" w:type="dxa"/>
          </w:tcPr>
          <w:p w14:paraId="683173EF" w14:textId="77777777" w:rsidR="005A121F" w:rsidRPr="00222E0C" w:rsidRDefault="005A121F" w:rsidP="007A4DDE">
            <w:pPr>
              <w:pStyle w:val="a3"/>
              <w:jc w:val="center"/>
              <w:rPr>
                <w:sz w:val="20"/>
                <w:szCs w:val="20"/>
              </w:rPr>
            </w:pPr>
            <w:r w:rsidRPr="00222E0C">
              <w:rPr>
                <w:sz w:val="20"/>
                <w:szCs w:val="20"/>
              </w:rPr>
              <w:t>16</w:t>
            </w:r>
          </w:p>
        </w:tc>
        <w:tc>
          <w:tcPr>
            <w:tcW w:w="8310" w:type="dxa"/>
          </w:tcPr>
          <w:p w14:paraId="55EF3438" w14:textId="332A372F" w:rsidR="005A121F" w:rsidRPr="00222E0C" w:rsidRDefault="005A121F" w:rsidP="005A121F">
            <w:pPr>
              <w:pStyle w:val="a3"/>
              <w:rPr>
                <w:sz w:val="20"/>
                <w:szCs w:val="20"/>
              </w:rPr>
            </w:pPr>
            <w:r w:rsidRPr="00222E0C">
              <w:rPr>
                <w:sz w:val="20"/>
                <w:szCs w:val="20"/>
              </w:rPr>
              <w:t>Надавати долікарську медичну допомогу при невідкладних станах та патологічних процесах в організмі людини.</w:t>
            </w:r>
          </w:p>
        </w:tc>
      </w:tr>
      <w:tr w:rsidR="005A121F" w:rsidRPr="00222E0C" w14:paraId="6DD04CF7" w14:textId="77777777" w:rsidTr="00130609">
        <w:tc>
          <w:tcPr>
            <w:tcW w:w="1365" w:type="dxa"/>
          </w:tcPr>
          <w:p w14:paraId="76AEFCB1" w14:textId="77777777" w:rsidR="005A121F" w:rsidRPr="00222E0C" w:rsidRDefault="005A121F" w:rsidP="007A4DDE">
            <w:pPr>
              <w:pStyle w:val="a3"/>
              <w:jc w:val="center"/>
              <w:rPr>
                <w:sz w:val="20"/>
                <w:szCs w:val="20"/>
              </w:rPr>
            </w:pPr>
            <w:r w:rsidRPr="00222E0C">
              <w:rPr>
                <w:sz w:val="20"/>
                <w:szCs w:val="20"/>
              </w:rPr>
              <w:t>21</w:t>
            </w:r>
          </w:p>
        </w:tc>
        <w:tc>
          <w:tcPr>
            <w:tcW w:w="8310" w:type="dxa"/>
          </w:tcPr>
          <w:p w14:paraId="39683544" w14:textId="2AD98B87" w:rsidR="005A121F" w:rsidRPr="00222E0C" w:rsidRDefault="005A121F" w:rsidP="005A121F">
            <w:pPr>
              <w:pStyle w:val="a3"/>
              <w:rPr>
                <w:sz w:val="20"/>
                <w:szCs w:val="20"/>
              </w:rPr>
            </w:pPr>
            <w:r w:rsidRPr="00222E0C">
              <w:rPr>
                <w:sz w:val="20"/>
                <w:szCs w:val="20"/>
              </w:rPr>
              <w:t>Застосовувати набуті теоретичні знання для розв’язання практичних завдань та змістовно інтерпретувати отримані результати.</w:t>
            </w:r>
          </w:p>
        </w:tc>
      </w:tr>
    </w:tbl>
    <w:p w14:paraId="68044576" w14:textId="77777777" w:rsidR="005A121F" w:rsidRPr="00270471" w:rsidRDefault="005A121F" w:rsidP="005A121F">
      <w:pPr>
        <w:pStyle w:val="a3"/>
        <w:rPr>
          <w:sz w:val="20"/>
          <w:szCs w:val="20"/>
        </w:rPr>
      </w:pPr>
      <w:r w:rsidRPr="00270471">
        <w:rPr>
          <w:b/>
          <w:bCs/>
          <w:sz w:val="20"/>
          <w:szCs w:val="20"/>
        </w:rPr>
        <w:t xml:space="preserve">Заплановані навчальні заходи </w:t>
      </w:r>
      <w:r w:rsidRPr="00270471">
        <w:rPr>
          <w:b/>
          <w:sz w:val="20"/>
          <w:szCs w:val="20"/>
        </w:rPr>
        <w:t>та методи викладання</w:t>
      </w:r>
      <w:r w:rsidRPr="00270471">
        <w:rPr>
          <w:b/>
          <w:bCs/>
          <w:sz w:val="20"/>
          <w:szCs w:val="20"/>
        </w:rPr>
        <w:t>.</w:t>
      </w:r>
      <w:r w:rsidRPr="00270471">
        <w:rPr>
          <w:bCs/>
          <w:sz w:val="20"/>
          <w:szCs w:val="20"/>
        </w:rPr>
        <w:t xml:space="preserve"> </w:t>
      </w:r>
      <w:r w:rsidRPr="00270471">
        <w:rPr>
          <w:sz w:val="20"/>
          <w:szCs w:val="20"/>
        </w:rPr>
        <w:t xml:space="preserve">Лекції </w:t>
      </w:r>
      <w:r w:rsidRPr="00270471">
        <w:rPr>
          <w:spacing w:val="-4"/>
          <w:sz w:val="20"/>
          <w:szCs w:val="20"/>
        </w:rPr>
        <w:t>(тематичні та проблемні), семінарські та практичні заняття</w:t>
      </w:r>
      <w:r w:rsidRPr="00270471">
        <w:rPr>
          <w:sz w:val="20"/>
          <w:szCs w:val="20"/>
        </w:rPr>
        <w:t>.</w:t>
      </w:r>
    </w:p>
    <w:p w14:paraId="06E9AEFD" w14:textId="77777777" w:rsidR="005A121F" w:rsidRPr="00270471" w:rsidRDefault="005A121F" w:rsidP="005A121F">
      <w:pPr>
        <w:pStyle w:val="a3"/>
        <w:rPr>
          <w:b/>
          <w:bCs/>
          <w:sz w:val="20"/>
          <w:szCs w:val="20"/>
        </w:rPr>
      </w:pPr>
      <w:bookmarkStart w:id="3" w:name="_Hlk191998093"/>
      <w:r w:rsidRPr="00270471">
        <w:rPr>
          <w:b/>
          <w:bCs/>
          <w:sz w:val="20"/>
          <w:szCs w:val="20"/>
        </w:rPr>
        <w:t>Методи оцінювання:</w:t>
      </w:r>
    </w:p>
    <w:p w14:paraId="4DEAE1B2" w14:textId="77777777" w:rsidR="005A121F" w:rsidRPr="00270471" w:rsidRDefault="005A121F" w:rsidP="005A121F">
      <w:pPr>
        <w:pStyle w:val="a3"/>
        <w:rPr>
          <w:sz w:val="20"/>
          <w:szCs w:val="20"/>
        </w:rPr>
      </w:pPr>
      <w:r w:rsidRPr="00270471">
        <w:rPr>
          <w:sz w:val="20"/>
          <w:szCs w:val="20"/>
          <w:lang w:val="uk-UA"/>
        </w:rPr>
        <w:t xml:space="preserve">- </w:t>
      </w:r>
      <w:r w:rsidRPr="00270471">
        <w:rPr>
          <w:sz w:val="20"/>
          <w:szCs w:val="20"/>
        </w:rPr>
        <w:t>поточний контроль – опитування, тестування, перевірка індивідуальних завдань;</w:t>
      </w:r>
    </w:p>
    <w:p w14:paraId="46E155EF" w14:textId="77777777" w:rsidR="005A121F" w:rsidRPr="00270471" w:rsidRDefault="005A121F" w:rsidP="005A121F">
      <w:pPr>
        <w:pStyle w:val="a3"/>
        <w:rPr>
          <w:sz w:val="20"/>
          <w:szCs w:val="20"/>
        </w:rPr>
      </w:pPr>
      <w:r w:rsidRPr="00270471">
        <w:rPr>
          <w:sz w:val="20"/>
          <w:szCs w:val="20"/>
          <w:lang w:val="uk-UA"/>
        </w:rPr>
        <w:t xml:space="preserve">- </w:t>
      </w:r>
      <w:r w:rsidRPr="00270471">
        <w:rPr>
          <w:sz w:val="20"/>
          <w:szCs w:val="20"/>
        </w:rPr>
        <w:t>підсумковий контроль – екзамен.</w:t>
      </w:r>
    </w:p>
    <w:bookmarkEnd w:id="3"/>
    <w:p w14:paraId="4D954D8B" w14:textId="77777777" w:rsidR="00896597" w:rsidRPr="00222E0C" w:rsidRDefault="00896597" w:rsidP="00896597">
      <w:pPr>
        <w:pStyle w:val="a3"/>
        <w:rPr>
          <w:sz w:val="20"/>
          <w:szCs w:val="20"/>
        </w:rPr>
      </w:pPr>
      <w:r w:rsidRPr="00222E0C">
        <w:rPr>
          <w:b/>
          <w:sz w:val="20"/>
          <w:szCs w:val="20"/>
        </w:rPr>
        <w:t>Мова навчання та викладання</w:t>
      </w:r>
      <w:r w:rsidRPr="00222E0C">
        <w:rPr>
          <w:sz w:val="20"/>
          <w:szCs w:val="20"/>
        </w:rPr>
        <w:t>. Українська.</w:t>
      </w:r>
    </w:p>
    <w:p w14:paraId="73CCBAAA" w14:textId="551764EE" w:rsidR="00896597" w:rsidRPr="00222E0C" w:rsidRDefault="00896597" w:rsidP="00896597">
      <w:pPr>
        <w:pStyle w:val="a3"/>
        <w:rPr>
          <w:b/>
          <w:bCs/>
          <w:sz w:val="20"/>
          <w:szCs w:val="20"/>
          <w:lang w:val="uk-UA"/>
        </w:rPr>
      </w:pPr>
      <w:r w:rsidRPr="00222E0C">
        <w:rPr>
          <w:b/>
          <w:bCs/>
          <w:sz w:val="20"/>
          <w:szCs w:val="20"/>
          <w:lang w:val="uk-UA"/>
        </w:rPr>
        <w:t>Рекомендовані джерела та інші навчальні ресурси/засоби.</w:t>
      </w:r>
    </w:p>
    <w:p w14:paraId="6489FBD4" w14:textId="77777777" w:rsidR="006909AF" w:rsidRPr="00222E0C" w:rsidRDefault="006909AF" w:rsidP="006909AF">
      <w:pPr>
        <w:pStyle w:val="a3"/>
        <w:tabs>
          <w:tab w:val="left" w:pos="-284"/>
        </w:tabs>
        <w:ind w:left="284" w:hanging="284"/>
        <w:rPr>
          <w:bCs/>
          <w:sz w:val="20"/>
          <w:szCs w:val="20"/>
        </w:rPr>
      </w:pPr>
      <w:r w:rsidRPr="00222E0C">
        <w:rPr>
          <w:bCs/>
          <w:sz w:val="20"/>
          <w:szCs w:val="20"/>
        </w:rPr>
        <w:t>1. Спортивна медицина. Підручник для студентів закл. вищої освіти фіз. виховання і спорту / за ред Л.Г.Шахліної. К.: Олімпійська література, 2019. 424 с</w:t>
      </w:r>
    </w:p>
    <w:p w14:paraId="1C8EE2E9" w14:textId="392AFED6" w:rsidR="006909AF" w:rsidRPr="00222E0C" w:rsidRDefault="006909AF" w:rsidP="006909AF">
      <w:pPr>
        <w:pStyle w:val="a3"/>
        <w:tabs>
          <w:tab w:val="left" w:pos="-284"/>
        </w:tabs>
        <w:ind w:left="284" w:hanging="284"/>
        <w:rPr>
          <w:bCs/>
          <w:sz w:val="20"/>
          <w:szCs w:val="20"/>
        </w:rPr>
      </w:pPr>
      <w:r w:rsidRPr="00222E0C">
        <w:rPr>
          <w:bCs/>
          <w:sz w:val="20"/>
          <w:szCs w:val="20"/>
        </w:rPr>
        <w:t>2. Рибалко А.В., Кудій Л.І. Спортивна медицина: Навчально-методичний посібник з дисципліни «Cпортивна медицина» / Укладачі: А.В.Рибалко, Л.І.Кудій. Черкаси: ЧНУ імені</w:t>
      </w:r>
      <w:r w:rsidR="00222E0C" w:rsidRPr="00222E0C">
        <w:rPr>
          <w:bCs/>
          <w:sz w:val="20"/>
          <w:szCs w:val="20"/>
        </w:rPr>
        <w:t xml:space="preserve"> Богдана Хмельницького, 20</w:t>
      </w:r>
      <w:r w:rsidR="00222E0C" w:rsidRPr="00222E0C">
        <w:rPr>
          <w:bCs/>
          <w:sz w:val="20"/>
          <w:szCs w:val="20"/>
          <w:lang w:val="uk-UA"/>
        </w:rPr>
        <w:t>21</w:t>
      </w:r>
      <w:r w:rsidRPr="00222E0C">
        <w:rPr>
          <w:bCs/>
          <w:sz w:val="20"/>
          <w:szCs w:val="20"/>
        </w:rPr>
        <w:t>. 181 с.</w:t>
      </w:r>
    </w:p>
    <w:p w14:paraId="30A3D7E4" w14:textId="77777777" w:rsidR="006909AF" w:rsidRPr="00222E0C" w:rsidRDefault="006909AF" w:rsidP="006909AF">
      <w:pPr>
        <w:pStyle w:val="a3"/>
        <w:tabs>
          <w:tab w:val="left" w:pos="-284"/>
        </w:tabs>
        <w:ind w:left="284" w:hanging="284"/>
        <w:rPr>
          <w:bCs/>
          <w:sz w:val="20"/>
          <w:szCs w:val="20"/>
        </w:rPr>
      </w:pPr>
      <w:r w:rsidRPr="00222E0C">
        <w:rPr>
          <w:bCs/>
          <w:sz w:val="20"/>
          <w:szCs w:val="20"/>
        </w:rPr>
        <w:t>3. Хорошуха М.Ф. Спортивна медицина з основами медичних знань: навч. посіб. для студ. вищ. навч. закл. / М.Ф.Хорошуха. К.: Вид-во Київського університету імені Бориса Грінченка, 2019. 468 с.</w:t>
      </w:r>
    </w:p>
    <w:p w14:paraId="25718B44" w14:textId="77777777" w:rsidR="005A121F" w:rsidRDefault="005A121F" w:rsidP="00222E0C">
      <w:pPr>
        <w:pStyle w:val="a3"/>
        <w:jc w:val="center"/>
        <w:rPr>
          <w:b/>
          <w:sz w:val="20"/>
          <w:szCs w:val="20"/>
          <w:lang w:val="uk-UA"/>
        </w:rPr>
      </w:pPr>
    </w:p>
    <w:p w14:paraId="1826D097" w14:textId="4DAA9DB8" w:rsidR="00222E0C" w:rsidRPr="00222E0C" w:rsidRDefault="00222E0C" w:rsidP="00222E0C">
      <w:pPr>
        <w:pStyle w:val="a3"/>
        <w:jc w:val="center"/>
        <w:rPr>
          <w:b/>
          <w:sz w:val="20"/>
          <w:szCs w:val="20"/>
          <w:lang w:val="uk-UA"/>
        </w:rPr>
      </w:pPr>
      <w:r w:rsidRPr="00222E0C">
        <w:rPr>
          <w:b/>
          <w:sz w:val="20"/>
          <w:szCs w:val="20"/>
          <w:lang w:val="uk-UA"/>
        </w:rPr>
        <w:t>3. ОЦІНЮВАННЯ:</w:t>
      </w:r>
    </w:p>
    <w:p w14:paraId="241CDD71" w14:textId="62CA35AC" w:rsidR="00222E0C" w:rsidRDefault="00222E0C" w:rsidP="00222E0C">
      <w:pPr>
        <w:jc w:val="center"/>
        <w:rPr>
          <w:rFonts w:ascii="Times New Roman" w:hAnsi="Times New Roman" w:cs="Times New Roman"/>
          <w:b/>
          <w:sz w:val="20"/>
          <w:szCs w:val="20"/>
        </w:rPr>
      </w:pPr>
      <w:r w:rsidRPr="00222E0C">
        <w:rPr>
          <w:rFonts w:ascii="Times New Roman" w:hAnsi="Times New Roman" w:cs="Times New Roman"/>
          <w:b/>
          <w:sz w:val="20"/>
          <w:szCs w:val="20"/>
        </w:rPr>
        <w:t>3.1. Розподіл балів, які отримують здобувачі</w:t>
      </w:r>
    </w:p>
    <w:p w14:paraId="0279F9D4" w14:textId="1C71F48A" w:rsidR="00961523" w:rsidRDefault="00961523" w:rsidP="00222E0C">
      <w:pPr>
        <w:jc w:val="center"/>
        <w:rPr>
          <w:rFonts w:ascii="Times New Roman" w:hAnsi="Times New Roman" w:cs="Times New Roman"/>
          <w:b/>
          <w:sz w:val="20"/>
          <w:szCs w:val="2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7"/>
        <w:gridCol w:w="12"/>
        <w:gridCol w:w="424"/>
        <w:gridCol w:w="39"/>
        <w:gridCol w:w="369"/>
        <w:gridCol w:w="15"/>
        <w:gridCol w:w="44"/>
        <w:gridCol w:w="348"/>
        <w:gridCol w:w="56"/>
        <w:gridCol w:w="15"/>
        <w:gridCol w:w="287"/>
        <w:gridCol w:w="67"/>
        <w:gridCol w:w="21"/>
        <w:gridCol w:w="59"/>
        <w:gridCol w:w="349"/>
        <w:gridCol w:w="17"/>
        <w:gridCol w:w="58"/>
        <w:gridCol w:w="350"/>
        <w:gridCol w:w="18"/>
        <w:gridCol w:w="58"/>
        <w:gridCol w:w="367"/>
        <w:gridCol w:w="44"/>
        <w:gridCol w:w="14"/>
        <w:gridCol w:w="411"/>
        <w:gridCol w:w="14"/>
        <w:gridCol w:w="433"/>
        <w:gridCol w:w="426"/>
        <w:gridCol w:w="283"/>
        <w:gridCol w:w="425"/>
        <w:gridCol w:w="355"/>
        <w:gridCol w:w="71"/>
        <w:gridCol w:w="213"/>
        <w:gridCol w:w="23"/>
        <w:gridCol w:w="614"/>
        <w:gridCol w:w="39"/>
        <w:gridCol w:w="386"/>
        <w:gridCol w:w="567"/>
        <w:gridCol w:w="567"/>
        <w:gridCol w:w="567"/>
        <w:gridCol w:w="284"/>
        <w:gridCol w:w="850"/>
      </w:tblGrid>
      <w:tr w:rsidR="00961523" w:rsidRPr="00901473" w14:paraId="246101C3" w14:textId="77777777" w:rsidTr="004A5DAD">
        <w:trPr>
          <w:cantSplit/>
          <w:trHeight w:val="1134"/>
          <w:jc w:val="center"/>
        </w:trPr>
        <w:tc>
          <w:tcPr>
            <w:tcW w:w="499" w:type="dxa"/>
            <w:textDirection w:val="btLr"/>
            <w:vAlign w:val="center"/>
          </w:tcPr>
          <w:p w14:paraId="6126D83D" w14:textId="77777777" w:rsidR="00961523" w:rsidRPr="00901473" w:rsidRDefault="00961523" w:rsidP="004A5DAD">
            <w:pPr>
              <w:ind w:left="113" w:right="113"/>
              <w:jc w:val="center"/>
              <w:rPr>
                <w:rFonts w:ascii="Times New Roman" w:eastAsia="Times New Roman" w:hAnsi="Times New Roman"/>
                <w:b/>
                <w:sz w:val="20"/>
                <w:szCs w:val="20"/>
              </w:rPr>
            </w:pPr>
            <w:r w:rsidRPr="00901473">
              <w:rPr>
                <w:rFonts w:ascii="Times New Roman" w:eastAsia="Times New Roman" w:hAnsi="Times New Roman"/>
                <w:b/>
                <w:sz w:val="20"/>
                <w:szCs w:val="20"/>
              </w:rPr>
              <w:t>Вид робіт</w:t>
            </w:r>
          </w:p>
        </w:tc>
        <w:tc>
          <w:tcPr>
            <w:tcW w:w="443" w:type="dxa"/>
            <w:gridSpan w:val="3"/>
            <w:shd w:val="clear" w:color="auto" w:fill="auto"/>
            <w:textDirection w:val="btLr"/>
            <w:vAlign w:val="center"/>
            <w:hideMark/>
          </w:tcPr>
          <w:p w14:paraId="2A4295FF"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1. </w:t>
            </w:r>
          </w:p>
        </w:tc>
        <w:tc>
          <w:tcPr>
            <w:tcW w:w="423" w:type="dxa"/>
            <w:gridSpan w:val="3"/>
            <w:shd w:val="clear" w:color="auto" w:fill="auto"/>
            <w:textDirection w:val="btLr"/>
            <w:vAlign w:val="center"/>
            <w:hideMark/>
          </w:tcPr>
          <w:p w14:paraId="57811873"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2. </w:t>
            </w:r>
          </w:p>
        </w:tc>
        <w:tc>
          <w:tcPr>
            <w:tcW w:w="448" w:type="dxa"/>
            <w:gridSpan w:val="3"/>
            <w:shd w:val="clear" w:color="auto" w:fill="auto"/>
            <w:textDirection w:val="btLr"/>
            <w:vAlign w:val="center"/>
            <w:hideMark/>
          </w:tcPr>
          <w:p w14:paraId="0E93D231"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3. </w:t>
            </w:r>
          </w:p>
        </w:tc>
        <w:tc>
          <w:tcPr>
            <w:tcW w:w="390" w:type="dxa"/>
            <w:gridSpan w:val="4"/>
            <w:shd w:val="clear" w:color="auto" w:fill="auto"/>
            <w:textDirection w:val="btLr"/>
            <w:vAlign w:val="center"/>
            <w:hideMark/>
          </w:tcPr>
          <w:p w14:paraId="57F3502E"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4. </w:t>
            </w:r>
          </w:p>
        </w:tc>
        <w:tc>
          <w:tcPr>
            <w:tcW w:w="425" w:type="dxa"/>
            <w:gridSpan w:val="3"/>
            <w:shd w:val="clear" w:color="auto" w:fill="auto"/>
            <w:textDirection w:val="btLr"/>
            <w:vAlign w:val="center"/>
            <w:hideMark/>
          </w:tcPr>
          <w:p w14:paraId="2C57DF43"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5. </w:t>
            </w:r>
          </w:p>
        </w:tc>
        <w:tc>
          <w:tcPr>
            <w:tcW w:w="426" w:type="dxa"/>
            <w:gridSpan w:val="3"/>
            <w:shd w:val="clear" w:color="auto" w:fill="auto"/>
            <w:textDirection w:val="btLr"/>
            <w:vAlign w:val="center"/>
            <w:hideMark/>
          </w:tcPr>
          <w:p w14:paraId="421CCC0E"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6. </w:t>
            </w:r>
          </w:p>
        </w:tc>
        <w:tc>
          <w:tcPr>
            <w:tcW w:w="469" w:type="dxa"/>
            <w:gridSpan w:val="3"/>
            <w:shd w:val="clear" w:color="auto" w:fill="auto"/>
            <w:textDirection w:val="btLr"/>
            <w:vAlign w:val="center"/>
            <w:hideMark/>
          </w:tcPr>
          <w:p w14:paraId="65CD1032"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7. </w:t>
            </w:r>
          </w:p>
        </w:tc>
        <w:tc>
          <w:tcPr>
            <w:tcW w:w="425" w:type="dxa"/>
            <w:gridSpan w:val="2"/>
            <w:shd w:val="clear" w:color="auto" w:fill="auto"/>
            <w:textDirection w:val="btLr"/>
            <w:vAlign w:val="center"/>
            <w:hideMark/>
          </w:tcPr>
          <w:p w14:paraId="06F34993"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8. </w:t>
            </w:r>
          </w:p>
        </w:tc>
        <w:tc>
          <w:tcPr>
            <w:tcW w:w="447" w:type="dxa"/>
            <w:gridSpan w:val="2"/>
            <w:shd w:val="clear" w:color="auto" w:fill="auto"/>
            <w:textDirection w:val="btLr"/>
            <w:vAlign w:val="center"/>
            <w:hideMark/>
          </w:tcPr>
          <w:p w14:paraId="3E5A4619"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9. </w:t>
            </w:r>
          </w:p>
        </w:tc>
        <w:tc>
          <w:tcPr>
            <w:tcW w:w="426" w:type="dxa"/>
            <w:shd w:val="clear" w:color="auto" w:fill="auto"/>
            <w:textDirection w:val="btLr"/>
            <w:vAlign w:val="center"/>
            <w:hideMark/>
          </w:tcPr>
          <w:p w14:paraId="284001AE"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10. </w:t>
            </w:r>
          </w:p>
        </w:tc>
        <w:tc>
          <w:tcPr>
            <w:tcW w:w="283" w:type="dxa"/>
            <w:shd w:val="clear" w:color="auto" w:fill="auto"/>
            <w:textDirection w:val="btLr"/>
            <w:vAlign w:val="center"/>
            <w:hideMark/>
          </w:tcPr>
          <w:p w14:paraId="3A8D2676"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11. </w:t>
            </w:r>
          </w:p>
        </w:tc>
        <w:tc>
          <w:tcPr>
            <w:tcW w:w="425" w:type="dxa"/>
            <w:shd w:val="clear" w:color="auto" w:fill="auto"/>
            <w:textDirection w:val="btLr"/>
            <w:vAlign w:val="center"/>
            <w:hideMark/>
          </w:tcPr>
          <w:p w14:paraId="540943D3"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Тема 12</w:t>
            </w:r>
          </w:p>
        </w:tc>
        <w:tc>
          <w:tcPr>
            <w:tcW w:w="426" w:type="dxa"/>
            <w:gridSpan w:val="2"/>
            <w:shd w:val="clear" w:color="auto" w:fill="auto"/>
            <w:textDirection w:val="btLr"/>
            <w:vAlign w:val="center"/>
            <w:hideMark/>
          </w:tcPr>
          <w:p w14:paraId="027BD005"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13. </w:t>
            </w:r>
          </w:p>
        </w:tc>
        <w:tc>
          <w:tcPr>
            <w:tcW w:w="236" w:type="dxa"/>
            <w:gridSpan w:val="2"/>
            <w:shd w:val="clear" w:color="auto" w:fill="auto"/>
            <w:textDirection w:val="btLr"/>
            <w:vAlign w:val="center"/>
            <w:hideMark/>
          </w:tcPr>
          <w:p w14:paraId="62E8058A"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Тема 14</w:t>
            </w:r>
          </w:p>
        </w:tc>
        <w:tc>
          <w:tcPr>
            <w:tcW w:w="614" w:type="dxa"/>
            <w:shd w:val="clear" w:color="auto" w:fill="auto"/>
            <w:textDirection w:val="btLr"/>
            <w:vAlign w:val="center"/>
            <w:hideMark/>
          </w:tcPr>
          <w:p w14:paraId="7A29620A"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 xml:space="preserve">Тема 15. </w:t>
            </w:r>
          </w:p>
        </w:tc>
        <w:tc>
          <w:tcPr>
            <w:tcW w:w="425" w:type="dxa"/>
            <w:gridSpan w:val="2"/>
            <w:tcBorders>
              <w:right w:val="single" w:sz="6" w:space="0" w:color="auto"/>
            </w:tcBorders>
            <w:shd w:val="clear" w:color="auto" w:fill="auto"/>
            <w:textDirection w:val="btLr"/>
            <w:vAlign w:val="center"/>
            <w:hideMark/>
          </w:tcPr>
          <w:p w14:paraId="20A3017C"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Тема 16</w:t>
            </w:r>
          </w:p>
        </w:tc>
        <w:tc>
          <w:tcPr>
            <w:tcW w:w="567" w:type="dxa"/>
            <w:tcBorders>
              <w:right w:val="single" w:sz="6" w:space="0" w:color="auto"/>
            </w:tcBorders>
            <w:shd w:val="clear" w:color="auto" w:fill="auto"/>
            <w:textDirection w:val="btLr"/>
            <w:vAlign w:val="center"/>
          </w:tcPr>
          <w:p w14:paraId="287CC299"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Тема 17</w:t>
            </w:r>
          </w:p>
        </w:tc>
        <w:tc>
          <w:tcPr>
            <w:tcW w:w="567" w:type="dxa"/>
            <w:tcBorders>
              <w:left w:val="single" w:sz="6" w:space="0" w:color="auto"/>
              <w:right w:val="single" w:sz="6" w:space="0" w:color="auto"/>
            </w:tcBorders>
            <w:shd w:val="clear" w:color="auto" w:fill="auto"/>
            <w:textDirection w:val="btLr"/>
            <w:vAlign w:val="center"/>
          </w:tcPr>
          <w:p w14:paraId="5542252C"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Тема 18</w:t>
            </w:r>
          </w:p>
        </w:tc>
        <w:tc>
          <w:tcPr>
            <w:tcW w:w="567" w:type="dxa"/>
            <w:tcBorders>
              <w:left w:val="single" w:sz="6" w:space="0" w:color="auto"/>
              <w:right w:val="single" w:sz="6" w:space="0" w:color="auto"/>
            </w:tcBorders>
            <w:shd w:val="clear" w:color="auto" w:fill="auto"/>
            <w:textDirection w:val="btLr"/>
            <w:vAlign w:val="center"/>
          </w:tcPr>
          <w:p w14:paraId="6598EEA9" w14:textId="77777777" w:rsidR="00961523" w:rsidRPr="00901473" w:rsidRDefault="00961523" w:rsidP="004A5DAD">
            <w:pPr>
              <w:ind w:right="113"/>
              <w:rPr>
                <w:rFonts w:ascii="Times New Roman" w:eastAsia="Times New Roman" w:hAnsi="Times New Roman"/>
                <w:sz w:val="20"/>
                <w:szCs w:val="20"/>
              </w:rPr>
            </w:pPr>
            <w:r w:rsidRPr="00901473">
              <w:rPr>
                <w:rFonts w:ascii="Times New Roman" w:eastAsia="Times New Roman" w:hAnsi="Times New Roman"/>
                <w:sz w:val="20"/>
                <w:szCs w:val="20"/>
              </w:rPr>
              <w:t>Тема 19</w:t>
            </w:r>
          </w:p>
        </w:tc>
        <w:tc>
          <w:tcPr>
            <w:tcW w:w="284" w:type="dxa"/>
            <w:tcBorders>
              <w:left w:val="single" w:sz="6" w:space="0" w:color="auto"/>
              <w:right w:val="single" w:sz="6" w:space="0" w:color="auto"/>
            </w:tcBorders>
            <w:shd w:val="clear" w:color="auto" w:fill="auto"/>
            <w:textDirection w:val="btLr"/>
            <w:vAlign w:val="center"/>
          </w:tcPr>
          <w:p w14:paraId="3708B5E4" w14:textId="77777777" w:rsidR="00961523" w:rsidRPr="00901473" w:rsidRDefault="00961523" w:rsidP="004A5DAD">
            <w:pPr>
              <w:ind w:right="113"/>
              <w:rPr>
                <w:rFonts w:ascii="Times New Roman" w:eastAsia="Times New Roman" w:hAnsi="Times New Roman"/>
                <w:sz w:val="20"/>
                <w:szCs w:val="20"/>
              </w:rPr>
            </w:pPr>
          </w:p>
        </w:tc>
        <w:tc>
          <w:tcPr>
            <w:tcW w:w="850" w:type="dxa"/>
            <w:tcBorders>
              <w:left w:val="single" w:sz="6" w:space="0" w:color="auto"/>
            </w:tcBorders>
            <w:shd w:val="clear" w:color="auto" w:fill="auto"/>
            <w:vAlign w:val="center"/>
            <w:hideMark/>
          </w:tcPr>
          <w:p w14:paraId="6436C644" w14:textId="77777777" w:rsidR="00961523" w:rsidRPr="00901473" w:rsidRDefault="00961523" w:rsidP="004A5DAD">
            <w:pPr>
              <w:rPr>
                <w:rFonts w:ascii="Times New Roman" w:eastAsia="Times New Roman" w:hAnsi="Times New Roman"/>
                <w:sz w:val="20"/>
                <w:szCs w:val="20"/>
              </w:rPr>
            </w:pPr>
            <w:r w:rsidRPr="00901473">
              <w:rPr>
                <w:rFonts w:ascii="Times New Roman" w:eastAsia="Times New Roman" w:hAnsi="Times New Roman"/>
                <w:sz w:val="20"/>
                <w:szCs w:val="20"/>
              </w:rPr>
              <w:t>Разом балів</w:t>
            </w:r>
          </w:p>
        </w:tc>
      </w:tr>
      <w:tr w:rsidR="00961523" w:rsidRPr="00901473" w14:paraId="65A69F90" w14:textId="77777777" w:rsidTr="004A5DAD">
        <w:trPr>
          <w:cantSplit/>
          <w:trHeight w:val="423"/>
          <w:jc w:val="center"/>
        </w:trPr>
        <w:tc>
          <w:tcPr>
            <w:tcW w:w="499" w:type="dxa"/>
            <w:vMerge w:val="restart"/>
            <w:textDirection w:val="btLr"/>
            <w:vAlign w:val="center"/>
          </w:tcPr>
          <w:p w14:paraId="388D4E43" w14:textId="77777777" w:rsidR="00961523" w:rsidRPr="00901473" w:rsidRDefault="00961523" w:rsidP="004A5DAD">
            <w:pPr>
              <w:ind w:left="113" w:right="113"/>
              <w:jc w:val="center"/>
              <w:rPr>
                <w:rFonts w:ascii="Times New Roman" w:eastAsia="Times New Roman" w:hAnsi="Times New Roman"/>
                <w:b/>
                <w:sz w:val="20"/>
                <w:szCs w:val="20"/>
              </w:rPr>
            </w:pPr>
            <w:r w:rsidRPr="00901473">
              <w:rPr>
                <w:rFonts w:ascii="Times New Roman" w:eastAsia="Times New Roman" w:hAnsi="Times New Roman"/>
                <w:b/>
                <w:sz w:val="20"/>
                <w:szCs w:val="20"/>
              </w:rPr>
              <w:t>аудиторні</w:t>
            </w:r>
          </w:p>
        </w:tc>
        <w:tc>
          <w:tcPr>
            <w:tcW w:w="8716" w:type="dxa"/>
            <w:gridSpan w:val="40"/>
            <w:shd w:val="clear" w:color="auto" w:fill="auto"/>
            <w:vAlign w:val="center"/>
          </w:tcPr>
          <w:p w14:paraId="20003190" w14:textId="77777777" w:rsidR="00961523" w:rsidRPr="00901473" w:rsidRDefault="00961523" w:rsidP="004A5DAD">
            <w:pPr>
              <w:jc w:val="center"/>
              <w:rPr>
                <w:rFonts w:ascii="Times New Roman" w:eastAsia="Times New Roman" w:hAnsi="Times New Roman"/>
                <w:i/>
                <w:sz w:val="20"/>
                <w:szCs w:val="20"/>
              </w:rPr>
            </w:pPr>
            <w:r w:rsidRPr="00901473">
              <w:rPr>
                <w:rFonts w:ascii="Times New Roman" w:eastAsia="Times New Roman" w:hAnsi="Times New Roman"/>
                <w:i/>
                <w:sz w:val="20"/>
                <w:szCs w:val="20"/>
              </w:rPr>
              <w:t>Кількість балів</w:t>
            </w:r>
          </w:p>
        </w:tc>
        <w:tc>
          <w:tcPr>
            <w:tcW w:w="850" w:type="dxa"/>
            <w:shd w:val="clear" w:color="auto" w:fill="auto"/>
            <w:vAlign w:val="center"/>
          </w:tcPr>
          <w:p w14:paraId="427A3741" w14:textId="77777777" w:rsidR="00961523" w:rsidRPr="00901473" w:rsidRDefault="00961523" w:rsidP="004A5DAD">
            <w:pPr>
              <w:jc w:val="center"/>
              <w:rPr>
                <w:rFonts w:ascii="Times New Roman" w:eastAsia="Times New Roman" w:hAnsi="Times New Roman"/>
                <w:sz w:val="20"/>
                <w:szCs w:val="20"/>
              </w:rPr>
            </w:pPr>
          </w:p>
        </w:tc>
      </w:tr>
      <w:tr w:rsidR="00961523" w:rsidRPr="00901473" w14:paraId="05231B3D" w14:textId="77777777" w:rsidTr="004A5DAD">
        <w:trPr>
          <w:cantSplit/>
          <w:trHeight w:val="423"/>
          <w:jc w:val="center"/>
        </w:trPr>
        <w:tc>
          <w:tcPr>
            <w:tcW w:w="499" w:type="dxa"/>
            <w:vMerge/>
            <w:textDirection w:val="btLr"/>
            <w:vAlign w:val="center"/>
          </w:tcPr>
          <w:p w14:paraId="4444472E" w14:textId="77777777" w:rsidR="00961523" w:rsidRPr="00901473" w:rsidRDefault="00961523" w:rsidP="004A5DAD">
            <w:pPr>
              <w:ind w:left="113" w:right="113"/>
              <w:jc w:val="center"/>
              <w:rPr>
                <w:rFonts w:ascii="Times New Roman" w:eastAsia="Times New Roman" w:hAnsi="Times New Roman"/>
                <w:b/>
                <w:sz w:val="20"/>
                <w:szCs w:val="20"/>
              </w:rPr>
            </w:pPr>
          </w:p>
        </w:tc>
        <w:tc>
          <w:tcPr>
            <w:tcW w:w="443" w:type="dxa"/>
            <w:gridSpan w:val="3"/>
            <w:shd w:val="clear" w:color="auto" w:fill="auto"/>
            <w:vAlign w:val="center"/>
            <w:hideMark/>
          </w:tcPr>
          <w:p w14:paraId="0A6B90D2"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08" w:type="dxa"/>
            <w:gridSpan w:val="2"/>
            <w:shd w:val="clear" w:color="auto" w:fill="auto"/>
            <w:vAlign w:val="center"/>
            <w:hideMark/>
          </w:tcPr>
          <w:p w14:paraId="5B9F8B59"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07" w:type="dxa"/>
            <w:gridSpan w:val="3"/>
            <w:shd w:val="clear" w:color="auto" w:fill="auto"/>
            <w:vAlign w:val="center"/>
            <w:hideMark/>
          </w:tcPr>
          <w:p w14:paraId="12B1C4FA"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25" w:type="dxa"/>
            <w:gridSpan w:val="4"/>
            <w:shd w:val="clear" w:color="auto" w:fill="auto"/>
            <w:vAlign w:val="center"/>
            <w:hideMark/>
          </w:tcPr>
          <w:p w14:paraId="48DE7706"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29" w:type="dxa"/>
            <w:gridSpan w:val="3"/>
            <w:shd w:val="clear" w:color="auto" w:fill="auto"/>
            <w:vAlign w:val="center"/>
            <w:hideMark/>
          </w:tcPr>
          <w:p w14:paraId="1988F09B"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25" w:type="dxa"/>
            <w:gridSpan w:val="3"/>
            <w:shd w:val="clear" w:color="auto" w:fill="auto"/>
            <w:vAlign w:val="center"/>
            <w:hideMark/>
          </w:tcPr>
          <w:p w14:paraId="35833277"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3</w:t>
            </w:r>
          </w:p>
        </w:tc>
        <w:tc>
          <w:tcPr>
            <w:tcW w:w="443" w:type="dxa"/>
            <w:gridSpan w:val="3"/>
            <w:shd w:val="clear" w:color="auto" w:fill="auto"/>
            <w:vAlign w:val="center"/>
            <w:hideMark/>
          </w:tcPr>
          <w:p w14:paraId="0533D600"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3</w:t>
            </w:r>
          </w:p>
        </w:tc>
        <w:tc>
          <w:tcPr>
            <w:tcW w:w="469" w:type="dxa"/>
            <w:gridSpan w:val="3"/>
            <w:shd w:val="clear" w:color="auto" w:fill="auto"/>
            <w:vAlign w:val="center"/>
            <w:hideMark/>
          </w:tcPr>
          <w:p w14:paraId="30A57E84"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3</w:t>
            </w:r>
          </w:p>
        </w:tc>
        <w:tc>
          <w:tcPr>
            <w:tcW w:w="447" w:type="dxa"/>
            <w:gridSpan w:val="2"/>
            <w:shd w:val="clear" w:color="auto" w:fill="auto"/>
            <w:vAlign w:val="center"/>
            <w:hideMark/>
          </w:tcPr>
          <w:p w14:paraId="57F3507D"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3</w:t>
            </w:r>
          </w:p>
        </w:tc>
        <w:tc>
          <w:tcPr>
            <w:tcW w:w="426" w:type="dxa"/>
            <w:shd w:val="clear" w:color="auto" w:fill="auto"/>
            <w:vAlign w:val="center"/>
            <w:hideMark/>
          </w:tcPr>
          <w:p w14:paraId="2C63B0A4"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283" w:type="dxa"/>
            <w:shd w:val="clear" w:color="auto" w:fill="auto"/>
            <w:vAlign w:val="center"/>
            <w:hideMark/>
          </w:tcPr>
          <w:p w14:paraId="077C4645"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25" w:type="dxa"/>
            <w:shd w:val="clear" w:color="auto" w:fill="auto"/>
            <w:vAlign w:val="center"/>
            <w:hideMark/>
          </w:tcPr>
          <w:p w14:paraId="45A06B81"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26" w:type="dxa"/>
            <w:gridSpan w:val="2"/>
            <w:shd w:val="clear" w:color="auto" w:fill="auto"/>
            <w:vAlign w:val="center"/>
            <w:hideMark/>
          </w:tcPr>
          <w:p w14:paraId="364914AC"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236" w:type="dxa"/>
            <w:gridSpan w:val="2"/>
            <w:shd w:val="clear" w:color="auto" w:fill="auto"/>
            <w:vAlign w:val="center"/>
            <w:hideMark/>
          </w:tcPr>
          <w:p w14:paraId="2CAAD809"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614" w:type="dxa"/>
            <w:shd w:val="clear" w:color="auto" w:fill="auto"/>
            <w:vAlign w:val="center"/>
            <w:hideMark/>
          </w:tcPr>
          <w:p w14:paraId="312EAB09"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25" w:type="dxa"/>
            <w:gridSpan w:val="2"/>
            <w:tcBorders>
              <w:right w:val="single" w:sz="6" w:space="0" w:color="auto"/>
            </w:tcBorders>
            <w:shd w:val="clear" w:color="auto" w:fill="auto"/>
            <w:vAlign w:val="center"/>
            <w:hideMark/>
          </w:tcPr>
          <w:p w14:paraId="666442F9"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567" w:type="dxa"/>
            <w:tcBorders>
              <w:right w:val="single" w:sz="6" w:space="0" w:color="auto"/>
            </w:tcBorders>
            <w:shd w:val="clear" w:color="auto" w:fill="auto"/>
            <w:vAlign w:val="center"/>
          </w:tcPr>
          <w:p w14:paraId="2F6A27F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567" w:type="dxa"/>
            <w:tcBorders>
              <w:left w:val="single" w:sz="6" w:space="0" w:color="auto"/>
              <w:right w:val="single" w:sz="8" w:space="0" w:color="auto"/>
            </w:tcBorders>
            <w:shd w:val="clear" w:color="auto" w:fill="auto"/>
            <w:vAlign w:val="center"/>
          </w:tcPr>
          <w:p w14:paraId="168C22F2"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567" w:type="dxa"/>
            <w:tcBorders>
              <w:left w:val="single" w:sz="8" w:space="0" w:color="auto"/>
            </w:tcBorders>
            <w:shd w:val="clear" w:color="auto" w:fill="auto"/>
            <w:vAlign w:val="center"/>
          </w:tcPr>
          <w:p w14:paraId="19256D31"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284" w:type="dxa"/>
            <w:tcBorders>
              <w:left w:val="single" w:sz="8" w:space="0" w:color="auto"/>
            </w:tcBorders>
            <w:shd w:val="clear" w:color="auto" w:fill="auto"/>
            <w:vAlign w:val="center"/>
          </w:tcPr>
          <w:p w14:paraId="4BDAAB05" w14:textId="77777777" w:rsidR="00961523" w:rsidRPr="00901473" w:rsidRDefault="00961523" w:rsidP="004A5DAD">
            <w:pPr>
              <w:jc w:val="center"/>
              <w:rPr>
                <w:rFonts w:ascii="Times New Roman" w:eastAsia="Times New Roman" w:hAnsi="Times New Roman"/>
                <w:sz w:val="20"/>
                <w:szCs w:val="20"/>
              </w:rPr>
            </w:pPr>
          </w:p>
        </w:tc>
        <w:tc>
          <w:tcPr>
            <w:tcW w:w="850" w:type="dxa"/>
            <w:tcBorders>
              <w:left w:val="single" w:sz="6" w:space="0" w:color="auto"/>
            </w:tcBorders>
            <w:shd w:val="clear" w:color="auto" w:fill="auto"/>
            <w:vAlign w:val="center"/>
          </w:tcPr>
          <w:p w14:paraId="1EDFBDD4"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 </w:t>
            </w:r>
          </w:p>
          <w:p w14:paraId="08822DC9"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 </w:t>
            </w:r>
          </w:p>
        </w:tc>
      </w:tr>
      <w:tr w:rsidR="00961523" w:rsidRPr="00901473" w14:paraId="746698F7" w14:textId="77777777" w:rsidTr="004A5DAD">
        <w:trPr>
          <w:cantSplit/>
          <w:trHeight w:val="1134"/>
          <w:jc w:val="center"/>
        </w:trPr>
        <w:tc>
          <w:tcPr>
            <w:tcW w:w="499" w:type="dxa"/>
            <w:vMerge/>
            <w:textDirection w:val="btLr"/>
            <w:vAlign w:val="center"/>
          </w:tcPr>
          <w:p w14:paraId="2ED8B4E0" w14:textId="77777777" w:rsidR="00961523" w:rsidRPr="00901473" w:rsidRDefault="00961523" w:rsidP="004A5DAD">
            <w:pPr>
              <w:ind w:left="113" w:right="113"/>
              <w:jc w:val="center"/>
              <w:rPr>
                <w:rFonts w:ascii="Times New Roman" w:eastAsia="Times New Roman" w:hAnsi="Times New Roman"/>
                <w:b/>
                <w:sz w:val="20"/>
                <w:szCs w:val="20"/>
              </w:rPr>
            </w:pPr>
          </w:p>
        </w:tc>
        <w:tc>
          <w:tcPr>
            <w:tcW w:w="8716" w:type="dxa"/>
            <w:gridSpan w:val="40"/>
            <w:shd w:val="clear" w:color="auto" w:fill="auto"/>
            <w:vAlign w:val="center"/>
          </w:tcPr>
          <w:p w14:paraId="4A9FB450" w14:textId="77777777" w:rsidR="00961523" w:rsidRPr="00901473" w:rsidRDefault="00961523" w:rsidP="004A5DAD">
            <w:pPr>
              <w:ind w:left="29"/>
              <w:rPr>
                <w:rFonts w:ascii="Times New Roman" w:eastAsia="Times New Roman" w:hAnsi="Times New Roman"/>
                <w:i/>
                <w:sz w:val="20"/>
                <w:szCs w:val="20"/>
              </w:rPr>
            </w:pPr>
            <w:r w:rsidRPr="00901473">
              <w:rPr>
                <w:rFonts w:ascii="Times New Roman" w:eastAsia="Times New Roman" w:hAnsi="Times New Roman"/>
                <w:i/>
                <w:sz w:val="20"/>
                <w:szCs w:val="20"/>
              </w:rPr>
              <w:t>Оцінювання кожного заняття здійснюється відповідно до складності матеріалу:</w:t>
            </w:r>
          </w:p>
          <w:p w14:paraId="6BD55114" w14:textId="77777777" w:rsidR="00961523" w:rsidRPr="00901473" w:rsidRDefault="00961523" w:rsidP="004A5DAD">
            <w:pPr>
              <w:ind w:left="29"/>
              <w:rPr>
                <w:rFonts w:ascii="Times New Roman" w:eastAsia="Times New Roman" w:hAnsi="Times New Roman"/>
                <w:sz w:val="20"/>
                <w:szCs w:val="20"/>
              </w:rPr>
            </w:pPr>
            <w:r w:rsidRPr="00901473">
              <w:rPr>
                <w:rFonts w:ascii="Times New Roman" w:eastAsia="Times New Roman" w:hAnsi="Times New Roman"/>
                <w:b/>
                <w:bCs/>
                <w:sz w:val="20"/>
                <w:szCs w:val="20"/>
              </w:rPr>
              <w:t>Теми, що оцінюються у 2 бали:</w:t>
            </w:r>
          </w:p>
          <w:p w14:paraId="71945B4F" w14:textId="77777777" w:rsidR="00961523" w:rsidRPr="00901473" w:rsidRDefault="00961523" w:rsidP="004A5DAD">
            <w:pPr>
              <w:widowControl/>
              <w:numPr>
                <w:ilvl w:val="0"/>
                <w:numId w:val="7"/>
              </w:numPr>
              <w:rPr>
                <w:rFonts w:ascii="Times New Roman" w:eastAsia="Times New Roman" w:hAnsi="Times New Roman"/>
                <w:sz w:val="20"/>
                <w:szCs w:val="20"/>
              </w:rPr>
            </w:pPr>
            <w:r w:rsidRPr="00901473">
              <w:rPr>
                <w:rFonts w:ascii="Times New Roman" w:eastAsia="Times New Roman" w:hAnsi="Times New Roman"/>
                <w:sz w:val="20"/>
                <w:szCs w:val="20"/>
              </w:rPr>
              <w:t>Відповіді на запитання викладача та участь в обговоренні (1 бал).</w:t>
            </w:r>
          </w:p>
          <w:p w14:paraId="637FC707" w14:textId="77777777" w:rsidR="00961523" w:rsidRPr="00901473" w:rsidRDefault="00961523" w:rsidP="004A5DAD">
            <w:pPr>
              <w:widowControl/>
              <w:numPr>
                <w:ilvl w:val="0"/>
                <w:numId w:val="7"/>
              </w:numPr>
              <w:rPr>
                <w:rFonts w:ascii="Times New Roman" w:eastAsia="Times New Roman" w:hAnsi="Times New Roman"/>
                <w:sz w:val="20"/>
                <w:szCs w:val="20"/>
              </w:rPr>
            </w:pPr>
            <w:r w:rsidRPr="00901473">
              <w:rPr>
                <w:rFonts w:ascii="Times New Roman" w:eastAsia="Times New Roman" w:hAnsi="Times New Roman"/>
                <w:sz w:val="20"/>
                <w:szCs w:val="20"/>
              </w:rPr>
              <w:t>Виконання індивідуальних або групових завдань на занятті (1 бал).</w:t>
            </w:r>
          </w:p>
          <w:p w14:paraId="380355F3" w14:textId="77777777" w:rsidR="00961523" w:rsidRPr="00901473" w:rsidRDefault="00961523" w:rsidP="004A5DAD">
            <w:pPr>
              <w:ind w:left="29"/>
              <w:rPr>
                <w:rFonts w:ascii="Times New Roman" w:eastAsia="Times New Roman" w:hAnsi="Times New Roman"/>
                <w:sz w:val="20"/>
                <w:szCs w:val="20"/>
              </w:rPr>
            </w:pPr>
            <w:r w:rsidRPr="00901473">
              <w:rPr>
                <w:rFonts w:ascii="Times New Roman" w:eastAsia="Times New Roman" w:hAnsi="Times New Roman"/>
                <w:b/>
                <w:bCs/>
                <w:sz w:val="20"/>
                <w:szCs w:val="20"/>
              </w:rPr>
              <w:t>Теми, що оцінюються у 3 бали:</w:t>
            </w:r>
          </w:p>
          <w:p w14:paraId="73050F29" w14:textId="77777777" w:rsidR="00961523" w:rsidRPr="00901473" w:rsidRDefault="00961523" w:rsidP="004A5DAD">
            <w:pPr>
              <w:widowControl/>
              <w:numPr>
                <w:ilvl w:val="0"/>
                <w:numId w:val="8"/>
              </w:numPr>
              <w:rPr>
                <w:rFonts w:ascii="Times New Roman" w:eastAsia="Times New Roman" w:hAnsi="Times New Roman"/>
                <w:sz w:val="20"/>
                <w:szCs w:val="20"/>
              </w:rPr>
            </w:pPr>
            <w:r w:rsidRPr="00901473">
              <w:rPr>
                <w:rFonts w:ascii="Times New Roman" w:eastAsia="Times New Roman" w:hAnsi="Times New Roman"/>
                <w:sz w:val="20"/>
                <w:szCs w:val="20"/>
              </w:rPr>
              <w:t>Відповіді на запитання викладача та активна участь в обговоренні (1 бал).</w:t>
            </w:r>
          </w:p>
          <w:p w14:paraId="24238777" w14:textId="77777777" w:rsidR="00961523" w:rsidRPr="00901473" w:rsidRDefault="00961523" w:rsidP="004A5DAD">
            <w:pPr>
              <w:widowControl/>
              <w:numPr>
                <w:ilvl w:val="0"/>
                <w:numId w:val="8"/>
              </w:numPr>
              <w:rPr>
                <w:rFonts w:ascii="Times New Roman" w:eastAsia="Times New Roman" w:hAnsi="Times New Roman"/>
                <w:sz w:val="20"/>
                <w:szCs w:val="20"/>
              </w:rPr>
            </w:pPr>
            <w:r w:rsidRPr="00901473">
              <w:rPr>
                <w:rFonts w:ascii="Times New Roman" w:eastAsia="Times New Roman" w:hAnsi="Times New Roman"/>
                <w:sz w:val="20"/>
                <w:szCs w:val="20"/>
              </w:rPr>
              <w:t>Виконання індивідуальних або групових аналітичних завдань (1 бал).</w:t>
            </w:r>
          </w:p>
          <w:p w14:paraId="0210A58B" w14:textId="77777777" w:rsidR="00961523" w:rsidRPr="00901473" w:rsidRDefault="00961523" w:rsidP="004A5DAD">
            <w:pPr>
              <w:widowControl/>
              <w:numPr>
                <w:ilvl w:val="0"/>
                <w:numId w:val="8"/>
              </w:numPr>
              <w:rPr>
                <w:rFonts w:ascii="Times New Roman" w:eastAsia="Times New Roman" w:hAnsi="Times New Roman"/>
                <w:sz w:val="20"/>
                <w:szCs w:val="20"/>
              </w:rPr>
            </w:pPr>
            <w:r w:rsidRPr="00901473">
              <w:rPr>
                <w:rFonts w:ascii="Times New Roman" w:eastAsia="Times New Roman" w:hAnsi="Times New Roman"/>
                <w:sz w:val="20"/>
                <w:szCs w:val="20"/>
              </w:rPr>
              <w:t>Презентація результатів роботи або розбір кейсу (1 бал).</w:t>
            </w:r>
          </w:p>
        </w:tc>
        <w:tc>
          <w:tcPr>
            <w:tcW w:w="850" w:type="dxa"/>
            <w:shd w:val="clear" w:color="auto" w:fill="auto"/>
            <w:vAlign w:val="center"/>
          </w:tcPr>
          <w:p w14:paraId="53AB79A5" w14:textId="77777777" w:rsidR="00961523" w:rsidRPr="00901473" w:rsidRDefault="00961523" w:rsidP="004A5DAD">
            <w:pPr>
              <w:jc w:val="center"/>
              <w:rPr>
                <w:rFonts w:ascii="Times New Roman" w:eastAsia="Times New Roman" w:hAnsi="Times New Roman"/>
                <w:sz w:val="20"/>
                <w:szCs w:val="20"/>
              </w:rPr>
            </w:pPr>
          </w:p>
        </w:tc>
      </w:tr>
      <w:tr w:rsidR="00961523" w:rsidRPr="00901473" w14:paraId="2092C1D3" w14:textId="77777777" w:rsidTr="004A5DAD">
        <w:trPr>
          <w:cantSplit/>
          <w:trHeight w:val="459"/>
          <w:jc w:val="center"/>
        </w:trPr>
        <w:tc>
          <w:tcPr>
            <w:tcW w:w="499" w:type="dxa"/>
            <w:vMerge w:val="restart"/>
            <w:textDirection w:val="btLr"/>
            <w:vAlign w:val="center"/>
          </w:tcPr>
          <w:p w14:paraId="1F072D66" w14:textId="77777777" w:rsidR="00961523" w:rsidRPr="00901473" w:rsidRDefault="00961523" w:rsidP="004A5DAD">
            <w:pPr>
              <w:ind w:left="113" w:right="113"/>
              <w:jc w:val="center"/>
              <w:rPr>
                <w:rFonts w:ascii="Times New Roman" w:eastAsia="Times New Roman" w:hAnsi="Times New Roman"/>
                <w:b/>
                <w:sz w:val="20"/>
                <w:szCs w:val="20"/>
              </w:rPr>
            </w:pPr>
            <w:r w:rsidRPr="00901473">
              <w:rPr>
                <w:rFonts w:ascii="Times New Roman" w:eastAsia="Times New Roman" w:hAnsi="Times New Roman"/>
                <w:b/>
                <w:sz w:val="20"/>
                <w:szCs w:val="20"/>
              </w:rPr>
              <w:t>СРС</w:t>
            </w:r>
          </w:p>
        </w:tc>
        <w:tc>
          <w:tcPr>
            <w:tcW w:w="8716" w:type="dxa"/>
            <w:gridSpan w:val="40"/>
            <w:shd w:val="clear" w:color="auto" w:fill="auto"/>
            <w:vAlign w:val="center"/>
          </w:tcPr>
          <w:p w14:paraId="71656AA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i/>
                <w:sz w:val="20"/>
                <w:szCs w:val="20"/>
              </w:rPr>
              <w:t>Кількість балів</w:t>
            </w:r>
          </w:p>
        </w:tc>
        <w:tc>
          <w:tcPr>
            <w:tcW w:w="850" w:type="dxa"/>
            <w:tcBorders>
              <w:left w:val="single" w:sz="6" w:space="0" w:color="auto"/>
            </w:tcBorders>
            <w:shd w:val="clear" w:color="auto" w:fill="auto"/>
            <w:vAlign w:val="center"/>
          </w:tcPr>
          <w:p w14:paraId="5AB9AF9B" w14:textId="77777777" w:rsidR="00961523" w:rsidRPr="00901473" w:rsidRDefault="00961523" w:rsidP="004A5DAD">
            <w:pPr>
              <w:jc w:val="center"/>
              <w:rPr>
                <w:rFonts w:ascii="Times New Roman" w:eastAsia="Times New Roman" w:hAnsi="Times New Roman"/>
                <w:sz w:val="20"/>
                <w:szCs w:val="20"/>
              </w:rPr>
            </w:pPr>
          </w:p>
        </w:tc>
      </w:tr>
      <w:tr w:rsidR="00961523" w:rsidRPr="00901473" w14:paraId="65F3AA50" w14:textId="77777777" w:rsidTr="004A5DAD">
        <w:trPr>
          <w:cantSplit/>
          <w:trHeight w:val="611"/>
          <w:jc w:val="center"/>
        </w:trPr>
        <w:tc>
          <w:tcPr>
            <w:tcW w:w="499" w:type="dxa"/>
            <w:vMerge/>
            <w:textDirection w:val="btLr"/>
            <w:vAlign w:val="center"/>
          </w:tcPr>
          <w:p w14:paraId="39228070" w14:textId="77777777" w:rsidR="00961523" w:rsidRPr="00901473" w:rsidRDefault="00961523" w:rsidP="004A5DAD">
            <w:pPr>
              <w:ind w:left="113" w:right="113"/>
              <w:jc w:val="center"/>
              <w:rPr>
                <w:rFonts w:ascii="Times New Roman" w:eastAsia="Times New Roman" w:hAnsi="Times New Roman"/>
                <w:b/>
                <w:sz w:val="20"/>
                <w:szCs w:val="20"/>
              </w:rPr>
            </w:pPr>
          </w:p>
        </w:tc>
        <w:tc>
          <w:tcPr>
            <w:tcW w:w="443" w:type="dxa"/>
            <w:gridSpan w:val="3"/>
            <w:shd w:val="clear" w:color="auto" w:fill="auto"/>
            <w:vAlign w:val="center"/>
            <w:hideMark/>
          </w:tcPr>
          <w:p w14:paraId="7BA618C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08" w:type="dxa"/>
            <w:gridSpan w:val="2"/>
            <w:shd w:val="clear" w:color="auto" w:fill="auto"/>
            <w:vAlign w:val="center"/>
            <w:hideMark/>
          </w:tcPr>
          <w:p w14:paraId="2E11B787" w14:textId="77777777" w:rsidR="00961523" w:rsidRPr="00901473" w:rsidRDefault="00961523" w:rsidP="004A5DAD">
            <w:pPr>
              <w:ind w:left="29"/>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07" w:type="dxa"/>
            <w:gridSpan w:val="3"/>
            <w:shd w:val="clear" w:color="auto" w:fill="auto"/>
            <w:vAlign w:val="center"/>
            <w:hideMark/>
          </w:tcPr>
          <w:p w14:paraId="78BA8E15"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3</w:t>
            </w:r>
          </w:p>
        </w:tc>
        <w:tc>
          <w:tcPr>
            <w:tcW w:w="358" w:type="dxa"/>
            <w:gridSpan w:val="3"/>
            <w:shd w:val="clear" w:color="auto" w:fill="auto"/>
            <w:vAlign w:val="center"/>
            <w:hideMark/>
          </w:tcPr>
          <w:p w14:paraId="27E9A5E1"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96" w:type="dxa"/>
            <w:gridSpan w:val="4"/>
            <w:shd w:val="clear" w:color="auto" w:fill="auto"/>
            <w:vAlign w:val="center"/>
            <w:hideMark/>
          </w:tcPr>
          <w:p w14:paraId="498D721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501" w:type="dxa"/>
            <w:gridSpan w:val="5"/>
            <w:shd w:val="clear" w:color="auto" w:fill="auto"/>
            <w:vAlign w:val="center"/>
            <w:hideMark/>
          </w:tcPr>
          <w:p w14:paraId="525ED5E3"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 xml:space="preserve">3 </w:t>
            </w:r>
          </w:p>
        </w:tc>
        <w:tc>
          <w:tcPr>
            <w:tcW w:w="425" w:type="dxa"/>
            <w:gridSpan w:val="3"/>
            <w:shd w:val="clear" w:color="auto" w:fill="auto"/>
            <w:vAlign w:val="center"/>
            <w:hideMark/>
          </w:tcPr>
          <w:p w14:paraId="1B405722"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3</w:t>
            </w:r>
          </w:p>
        </w:tc>
        <w:tc>
          <w:tcPr>
            <w:tcW w:w="425" w:type="dxa"/>
            <w:gridSpan w:val="2"/>
            <w:shd w:val="clear" w:color="auto" w:fill="auto"/>
            <w:vAlign w:val="center"/>
            <w:hideMark/>
          </w:tcPr>
          <w:p w14:paraId="0E5B7BE3"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3</w:t>
            </w:r>
          </w:p>
        </w:tc>
        <w:tc>
          <w:tcPr>
            <w:tcW w:w="433" w:type="dxa"/>
            <w:shd w:val="clear" w:color="auto" w:fill="auto"/>
            <w:vAlign w:val="center"/>
            <w:hideMark/>
          </w:tcPr>
          <w:p w14:paraId="66AC605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3</w:t>
            </w:r>
          </w:p>
        </w:tc>
        <w:tc>
          <w:tcPr>
            <w:tcW w:w="426" w:type="dxa"/>
            <w:shd w:val="clear" w:color="auto" w:fill="auto"/>
            <w:vAlign w:val="center"/>
            <w:hideMark/>
          </w:tcPr>
          <w:p w14:paraId="7DF9089A"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 xml:space="preserve">2 </w:t>
            </w:r>
          </w:p>
        </w:tc>
        <w:tc>
          <w:tcPr>
            <w:tcW w:w="283" w:type="dxa"/>
            <w:shd w:val="clear" w:color="auto" w:fill="auto"/>
            <w:vAlign w:val="center"/>
            <w:hideMark/>
          </w:tcPr>
          <w:p w14:paraId="55CBE6B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425" w:type="dxa"/>
            <w:shd w:val="clear" w:color="auto" w:fill="auto"/>
            <w:vAlign w:val="center"/>
            <w:hideMark/>
          </w:tcPr>
          <w:p w14:paraId="0A5EF48B"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355" w:type="dxa"/>
            <w:shd w:val="clear" w:color="auto" w:fill="auto"/>
            <w:vAlign w:val="center"/>
            <w:hideMark/>
          </w:tcPr>
          <w:p w14:paraId="77D827D9"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3</w:t>
            </w:r>
          </w:p>
        </w:tc>
        <w:tc>
          <w:tcPr>
            <w:tcW w:w="284" w:type="dxa"/>
            <w:gridSpan w:val="2"/>
            <w:shd w:val="clear" w:color="auto" w:fill="auto"/>
            <w:vAlign w:val="center"/>
            <w:hideMark/>
          </w:tcPr>
          <w:p w14:paraId="3A7DA83E"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676" w:type="dxa"/>
            <w:gridSpan w:val="3"/>
            <w:shd w:val="clear" w:color="auto" w:fill="auto"/>
            <w:vAlign w:val="center"/>
            <w:hideMark/>
          </w:tcPr>
          <w:p w14:paraId="01AC287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386" w:type="dxa"/>
            <w:tcBorders>
              <w:right w:val="single" w:sz="6" w:space="0" w:color="auto"/>
            </w:tcBorders>
            <w:shd w:val="clear" w:color="auto" w:fill="auto"/>
            <w:vAlign w:val="center"/>
            <w:hideMark/>
          </w:tcPr>
          <w:p w14:paraId="4499442F"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567" w:type="dxa"/>
            <w:tcBorders>
              <w:right w:val="single" w:sz="6" w:space="0" w:color="auto"/>
            </w:tcBorders>
            <w:shd w:val="clear" w:color="auto" w:fill="auto"/>
            <w:vAlign w:val="center"/>
          </w:tcPr>
          <w:p w14:paraId="46D98895"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567" w:type="dxa"/>
            <w:tcBorders>
              <w:left w:val="single" w:sz="6" w:space="0" w:color="auto"/>
              <w:right w:val="single" w:sz="8" w:space="0" w:color="auto"/>
            </w:tcBorders>
            <w:shd w:val="clear" w:color="auto" w:fill="auto"/>
            <w:vAlign w:val="center"/>
          </w:tcPr>
          <w:p w14:paraId="22598DE1"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567" w:type="dxa"/>
            <w:tcBorders>
              <w:left w:val="single" w:sz="8" w:space="0" w:color="auto"/>
            </w:tcBorders>
            <w:shd w:val="clear" w:color="auto" w:fill="auto"/>
            <w:vAlign w:val="center"/>
          </w:tcPr>
          <w:p w14:paraId="60A4AABB"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2</w:t>
            </w:r>
          </w:p>
        </w:tc>
        <w:tc>
          <w:tcPr>
            <w:tcW w:w="284" w:type="dxa"/>
            <w:tcBorders>
              <w:left w:val="single" w:sz="8" w:space="0" w:color="auto"/>
            </w:tcBorders>
            <w:shd w:val="clear" w:color="auto" w:fill="auto"/>
            <w:vAlign w:val="center"/>
          </w:tcPr>
          <w:p w14:paraId="2836B867" w14:textId="77777777" w:rsidR="00961523" w:rsidRPr="00901473" w:rsidRDefault="00961523" w:rsidP="004A5DAD">
            <w:pPr>
              <w:jc w:val="center"/>
              <w:rPr>
                <w:rFonts w:ascii="Times New Roman" w:eastAsia="Times New Roman" w:hAnsi="Times New Roman"/>
                <w:sz w:val="20"/>
                <w:szCs w:val="20"/>
              </w:rPr>
            </w:pPr>
          </w:p>
        </w:tc>
        <w:tc>
          <w:tcPr>
            <w:tcW w:w="850" w:type="dxa"/>
            <w:tcBorders>
              <w:left w:val="single" w:sz="6" w:space="0" w:color="auto"/>
            </w:tcBorders>
            <w:shd w:val="clear" w:color="auto" w:fill="auto"/>
            <w:vAlign w:val="center"/>
          </w:tcPr>
          <w:p w14:paraId="564D138B" w14:textId="77777777" w:rsidR="00961523" w:rsidRPr="00901473" w:rsidRDefault="00961523" w:rsidP="004A5DAD">
            <w:pPr>
              <w:jc w:val="center"/>
              <w:rPr>
                <w:rFonts w:ascii="Times New Roman" w:eastAsia="Times New Roman" w:hAnsi="Times New Roman"/>
                <w:sz w:val="20"/>
                <w:szCs w:val="20"/>
              </w:rPr>
            </w:pPr>
          </w:p>
        </w:tc>
      </w:tr>
      <w:tr w:rsidR="00961523" w:rsidRPr="00901473" w14:paraId="120175AF" w14:textId="77777777" w:rsidTr="004A5DAD">
        <w:trPr>
          <w:cantSplit/>
          <w:trHeight w:val="1134"/>
          <w:jc w:val="center"/>
        </w:trPr>
        <w:tc>
          <w:tcPr>
            <w:tcW w:w="506" w:type="dxa"/>
            <w:gridSpan w:val="2"/>
            <w:textDirection w:val="btLr"/>
            <w:vAlign w:val="center"/>
          </w:tcPr>
          <w:p w14:paraId="4FD9B1B4" w14:textId="77777777" w:rsidR="00961523" w:rsidRPr="00901473" w:rsidRDefault="00961523" w:rsidP="004A5DAD">
            <w:pPr>
              <w:ind w:left="113" w:right="113"/>
              <w:jc w:val="center"/>
              <w:rPr>
                <w:rFonts w:ascii="Times New Roman" w:eastAsia="Times New Roman" w:hAnsi="Times New Roman"/>
                <w:b/>
                <w:sz w:val="20"/>
                <w:szCs w:val="20"/>
              </w:rPr>
            </w:pPr>
          </w:p>
        </w:tc>
        <w:tc>
          <w:tcPr>
            <w:tcW w:w="8709" w:type="dxa"/>
            <w:gridSpan w:val="39"/>
            <w:shd w:val="clear" w:color="auto" w:fill="auto"/>
            <w:vAlign w:val="center"/>
          </w:tcPr>
          <w:p w14:paraId="6D831CC8" w14:textId="77777777" w:rsidR="00961523" w:rsidRPr="00901473" w:rsidRDefault="00961523" w:rsidP="004A5DAD">
            <w:pPr>
              <w:ind w:left="29"/>
              <w:rPr>
                <w:rFonts w:ascii="Times New Roman" w:eastAsia="Times New Roman" w:hAnsi="Times New Roman"/>
                <w:i/>
                <w:sz w:val="20"/>
                <w:szCs w:val="20"/>
              </w:rPr>
            </w:pPr>
            <w:r w:rsidRPr="00901473">
              <w:rPr>
                <w:rFonts w:ascii="Times New Roman" w:eastAsia="Times New Roman" w:hAnsi="Times New Roman"/>
                <w:i/>
                <w:sz w:val="20"/>
                <w:szCs w:val="20"/>
              </w:rPr>
              <w:t>Оцінювання СРС залежить від складності завдання та ґрунтується на таких критеріях:</w:t>
            </w:r>
          </w:p>
          <w:p w14:paraId="59F40F0E" w14:textId="77777777" w:rsidR="00961523" w:rsidRPr="00901473" w:rsidRDefault="00961523" w:rsidP="004A5DAD">
            <w:pPr>
              <w:ind w:left="29"/>
              <w:rPr>
                <w:rFonts w:ascii="Times New Roman" w:eastAsia="Times New Roman" w:hAnsi="Times New Roman"/>
                <w:sz w:val="20"/>
                <w:szCs w:val="20"/>
              </w:rPr>
            </w:pPr>
            <w:r w:rsidRPr="00901473">
              <w:rPr>
                <w:rFonts w:ascii="Times New Roman" w:eastAsia="Times New Roman" w:hAnsi="Times New Roman"/>
                <w:b/>
                <w:bCs/>
                <w:sz w:val="20"/>
                <w:szCs w:val="20"/>
              </w:rPr>
              <w:t>Завдання, що оцінюються у 2 бали:</w:t>
            </w:r>
          </w:p>
          <w:p w14:paraId="02F2633B" w14:textId="77777777" w:rsidR="00961523" w:rsidRPr="00901473" w:rsidRDefault="00961523" w:rsidP="004A5DAD">
            <w:pPr>
              <w:widowControl/>
              <w:numPr>
                <w:ilvl w:val="0"/>
                <w:numId w:val="9"/>
              </w:numPr>
              <w:rPr>
                <w:rFonts w:ascii="Times New Roman" w:eastAsia="Times New Roman" w:hAnsi="Times New Roman"/>
                <w:sz w:val="20"/>
                <w:szCs w:val="20"/>
              </w:rPr>
            </w:pPr>
            <w:r w:rsidRPr="00901473">
              <w:rPr>
                <w:rFonts w:ascii="Times New Roman" w:eastAsia="Times New Roman" w:hAnsi="Times New Roman"/>
                <w:sz w:val="20"/>
                <w:szCs w:val="20"/>
              </w:rPr>
              <w:t>Завдання виконано у повному обсязі та відповідно до вимог (1 бал).</w:t>
            </w:r>
          </w:p>
          <w:p w14:paraId="27D58B6D" w14:textId="77777777" w:rsidR="00961523" w:rsidRPr="00901473" w:rsidRDefault="00961523" w:rsidP="004A5DAD">
            <w:pPr>
              <w:widowControl/>
              <w:numPr>
                <w:ilvl w:val="0"/>
                <w:numId w:val="9"/>
              </w:numPr>
              <w:rPr>
                <w:rFonts w:ascii="Times New Roman" w:eastAsia="Times New Roman" w:hAnsi="Times New Roman"/>
                <w:sz w:val="20"/>
                <w:szCs w:val="20"/>
              </w:rPr>
            </w:pPr>
            <w:r w:rsidRPr="00901473">
              <w:rPr>
                <w:rFonts w:ascii="Times New Roman" w:eastAsia="Times New Roman" w:hAnsi="Times New Roman"/>
                <w:sz w:val="20"/>
                <w:szCs w:val="20"/>
              </w:rPr>
              <w:t>Якість аналізу, логічність висновків та оформлення роботи (1 бал).</w:t>
            </w:r>
          </w:p>
          <w:p w14:paraId="4652A8E5" w14:textId="77777777" w:rsidR="00961523" w:rsidRPr="00901473" w:rsidRDefault="00961523" w:rsidP="004A5DAD">
            <w:pPr>
              <w:ind w:left="29"/>
              <w:rPr>
                <w:rFonts w:ascii="Times New Roman" w:eastAsia="Times New Roman" w:hAnsi="Times New Roman"/>
                <w:sz w:val="20"/>
                <w:szCs w:val="20"/>
              </w:rPr>
            </w:pPr>
            <w:r w:rsidRPr="00901473">
              <w:rPr>
                <w:rFonts w:ascii="Times New Roman" w:eastAsia="Times New Roman" w:hAnsi="Times New Roman"/>
                <w:b/>
                <w:bCs/>
                <w:sz w:val="20"/>
                <w:szCs w:val="20"/>
              </w:rPr>
              <w:t>Завдання, що оцінюються у 3 бали:</w:t>
            </w:r>
          </w:p>
          <w:p w14:paraId="6C2630EE" w14:textId="77777777" w:rsidR="00961523" w:rsidRPr="00901473" w:rsidRDefault="00961523" w:rsidP="004A5DAD">
            <w:pPr>
              <w:widowControl/>
              <w:numPr>
                <w:ilvl w:val="0"/>
                <w:numId w:val="10"/>
              </w:numPr>
              <w:rPr>
                <w:rFonts w:ascii="Times New Roman" w:eastAsia="Times New Roman" w:hAnsi="Times New Roman"/>
                <w:sz w:val="20"/>
                <w:szCs w:val="20"/>
              </w:rPr>
            </w:pPr>
            <w:r w:rsidRPr="00901473">
              <w:rPr>
                <w:rFonts w:ascii="Times New Roman" w:eastAsia="Times New Roman" w:hAnsi="Times New Roman"/>
                <w:sz w:val="20"/>
                <w:szCs w:val="20"/>
              </w:rPr>
              <w:t>Глибина аналізу та застосування теоретичних знань (1 бал).</w:t>
            </w:r>
          </w:p>
          <w:p w14:paraId="10300F34" w14:textId="77777777" w:rsidR="00961523" w:rsidRPr="00901473" w:rsidRDefault="00961523" w:rsidP="004A5DAD">
            <w:pPr>
              <w:widowControl/>
              <w:numPr>
                <w:ilvl w:val="0"/>
                <w:numId w:val="10"/>
              </w:numPr>
              <w:rPr>
                <w:rFonts w:ascii="Times New Roman" w:eastAsia="Times New Roman" w:hAnsi="Times New Roman"/>
                <w:sz w:val="20"/>
                <w:szCs w:val="20"/>
              </w:rPr>
            </w:pPr>
            <w:r w:rsidRPr="00901473">
              <w:rPr>
                <w:rFonts w:ascii="Times New Roman" w:eastAsia="Times New Roman" w:hAnsi="Times New Roman"/>
                <w:sz w:val="20"/>
                <w:szCs w:val="20"/>
              </w:rPr>
              <w:t>Використання додаткових джерел або проведення власного дослідження (1 бал).</w:t>
            </w:r>
          </w:p>
          <w:p w14:paraId="1EC3F15E" w14:textId="77777777" w:rsidR="00961523" w:rsidRPr="00901473" w:rsidRDefault="00961523" w:rsidP="004A5DAD">
            <w:pPr>
              <w:widowControl/>
              <w:numPr>
                <w:ilvl w:val="0"/>
                <w:numId w:val="10"/>
              </w:numPr>
              <w:rPr>
                <w:rFonts w:ascii="Times New Roman" w:eastAsia="Times New Roman" w:hAnsi="Times New Roman"/>
                <w:sz w:val="20"/>
                <w:szCs w:val="20"/>
              </w:rPr>
            </w:pPr>
            <w:r w:rsidRPr="00901473">
              <w:rPr>
                <w:rFonts w:ascii="Times New Roman" w:eastAsia="Times New Roman" w:hAnsi="Times New Roman"/>
                <w:sz w:val="20"/>
                <w:szCs w:val="20"/>
              </w:rPr>
              <w:t>Структурованість викладу матеріалу, коректне оформлення (1 бал).</w:t>
            </w:r>
          </w:p>
        </w:tc>
        <w:tc>
          <w:tcPr>
            <w:tcW w:w="850" w:type="dxa"/>
            <w:shd w:val="clear" w:color="auto" w:fill="auto"/>
            <w:vAlign w:val="center"/>
          </w:tcPr>
          <w:p w14:paraId="5E0F74D2" w14:textId="77777777" w:rsidR="00961523" w:rsidRPr="00901473" w:rsidRDefault="00961523" w:rsidP="004A5DAD">
            <w:pPr>
              <w:jc w:val="center"/>
              <w:rPr>
                <w:rFonts w:ascii="Times New Roman" w:eastAsia="Times New Roman" w:hAnsi="Times New Roman"/>
                <w:sz w:val="20"/>
                <w:szCs w:val="20"/>
              </w:rPr>
            </w:pPr>
          </w:p>
        </w:tc>
      </w:tr>
      <w:tr w:rsidR="00961523" w:rsidRPr="00901473" w14:paraId="0DF8FC1F" w14:textId="77777777" w:rsidTr="004A5DAD">
        <w:trPr>
          <w:cantSplit/>
          <w:trHeight w:val="419"/>
          <w:jc w:val="center"/>
        </w:trPr>
        <w:tc>
          <w:tcPr>
            <w:tcW w:w="518" w:type="dxa"/>
            <w:gridSpan w:val="3"/>
            <w:vAlign w:val="center"/>
          </w:tcPr>
          <w:p w14:paraId="5D0C626F" w14:textId="77777777" w:rsidR="00961523" w:rsidRPr="00901473" w:rsidRDefault="00961523" w:rsidP="004A5DAD">
            <w:pPr>
              <w:jc w:val="center"/>
              <w:rPr>
                <w:rFonts w:ascii="Times New Roman" w:eastAsia="Times New Roman" w:hAnsi="Times New Roman"/>
                <w:b/>
                <w:sz w:val="20"/>
                <w:szCs w:val="20"/>
              </w:rPr>
            </w:pPr>
            <w:r w:rsidRPr="00901473">
              <w:rPr>
                <w:rFonts w:ascii="Times New Roman" w:eastAsia="Times New Roman" w:hAnsi="Times New Roman"/>
                <w:b/>
                <w:sz w:val="20"/>
                <w:szCs w:val="20"/>
              </w:rPr>
              <w:t>Σ</w:t>
            </w:r>
          </w:p>
        </w:tc>
        <w:tc>
          <w:tcPr>
            <w:tcW w:w="463" w:type="dxa"/>
            <w:gridSpan w:val="2"/>
            <w:shd w:val="clear" w:color="auto" w:fill="auto"/>
            <w:vAlign w:val="center"/>
            <w:hideMark/>
          </w:tcPr>
          <w:p w14:paraId="3F292E71"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428" w:type="dxa"/>
            <w:gridSpan w:val="3"/>
            <w:shd w:val="clear" w:color="auto" w:fill="auto"/>
            <w:vAlign w:val="center"/>
            <w:hideMark/>
          </w:tcPr>
          <w:p w14:paraId="29E7710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419" w:type="dxa"/>
            <w:gridSpan w:val="3"/>
            <w:shd w:val="clear" w:color="auto" w:fill="auto"/>
            <w:vAlign w:val="center"/>
            <w:hideMark/>
          </w:tcPr>
          <w:p w14:paraId="2EE7FA6D"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5</w:t>
            </w:r>
          </w:p>
        </w:tc>
        <w:tc>
          <w:tcPr>
            <w:tcW w:w="434" w:type="dxa"/>
            <w:gridSpan w:val="4"/>
            <w:shd w:val="clear" w:color="auto" w:fill="auto"/>
            <w:vAlign w:val="center"/>
            <w:hideMark/>
          </w:tcPr>
          <w:p w14:paraId="147EFC1F"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424" w:type="dxa"/>
            <w:gridSpan w:val="3"/>
            <w:shd w:val="clear" w:color="auto" w:fill="auto"/>
            <w:vAlign w:val="center"/>
            <w:hideMark/>
          </w:tcPr>
          <w:p w14:paraId="669AE08A"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426" w:type="dxa"/>
            <w:gridSpan w:val="3"/>
            <w:shd w:val="clear" w:color="auto" w:fill="auto"/>
            <w:vAlign w:val="center"/>
            <w:hideMark/>
          </w:tcPr>
          <w:p w14:paraId="5EA4FF93"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6</w:t>
            </w:r>
          </w:p>
        </w:tc>
        <w:tc>
          <w:tcPr>
            <w:tcW w:w="425" w:type="dxa"/>
            <w:gridSpan w:val="3"/>
            <w:shd w:val="clear" w:color="auto" w:fill="auto"/>
            <w:vAlign w:val="center"/>
            <w:hideMark/>
          </w:tcPr>
          <w:p w14:paraId="7AED8463"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6</w:t>
            </w:r>
          </w:p>
        </w:tc>
        <w:tc>
          <w:tcPr>
            <w:tcW w:w="425" w:type="dxa"/>
            <w:gridSpan w:val="2"/>
            <w:shd w:val="clear" w:color="auto" w:fill="auto"/>
            <w:vAlign w:val="center"/>
            <w:hideMark/>
          </w:tcPr>
          <w:p w14:paraId="04FCCFF1"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6</w:t>
            </w:r>
          </w:p>
        </w:tc>
        <w:tc>
          <w:tcPr>
            <w:tcW w:w="433" w:type="dxa"/>
            <w:shd w:val="clear" w:color="auto" w:fill="auto"/>
            <w:vAlign w:val="center"/>
            <w:hideMark/>
          </w:tcPr>
          <w:p w14:paraId="71C1FB55"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6</w:t>
            </w:r>
          </w:p>
        </w:tc>
        <w:tc>
          <w:tcPr>
            <w:tcW w:w="426" w:type="dxa"/>
            <w:shd w:val="clear" w:color="auto" w:fill="auto"/>
            <w:vAlign w:val="center"/>
            <w:hideMark/>
          </w:tcPr>
          <w:p w14:paraId="39D3E13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283" w:type="dxa"/>
            <w:shd w:val="clear" w:color="auto" w:fill="auto"/>
            <w:vAlign w:val="center"/>
            <w:hideMark/>
          </w:tcPr>
          <w:p w14:paraId="1073E635"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425" w:type="dxa"/>
            <w:shd w:val="clear" w:color="auto" w:fill="auto"/>
            <w:vAlign w:val="center"/>
            <w:hideMark/>
          </w:tcPr>
          <w:p w14:paraId="49532FF5"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355" w:type="dxa"/>
            <w:shd w:val="clear" w:color="auto" w:fill="auto"/>
            <w:vAlign w:val="center"/>
            <w:hideMark/>
          </w:tcPr>
          <w:p w14:paraId="1763A665"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5</w:t>
            </w:r>
          </w:p>
        </w:tc>
        <w:tc>
          <w:tcPr>
            <w:tcW w:w="284" w:type="dxa"/>
            <w:gridSpan w:val="2"/>
            <w:shd w:val="clear" w:color="auto" w:fill="auto"/>
            <w:vAlign w:val="center"/>
            <w:hideMark/>
          </w:tcPr>
          <w:p w14:paraId="64F322BE"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676" w:type="dxa"/>
            <w:gridSpan w:val="3"/>
            <w:shd w:val="clear" w:color="auto" w:fill="auto"/>
            <w:vAlign w:val="center"/>
            <w:hideMark/>
          </w:tcPr>
          <w:p w14:paraId="5E88B9C0"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386" w:type="dxa"/>
            <w:tcBorders>
              <w:right w:val="single" w:sz="6" w:space="0" w:color="auto"/>
            </w:tcBorders>
            <w:shd w:val="clear" w:color="auto" w:fill="auto"/>
            <w:vAlign w:val="center"/>
            <w:hideMark/>
          </w:tcPr>
          <w:p w14:paraId="3E4AD5B7"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567" w:type="dxa"/>
            <w:tcBorders>
              <w:right w:val="single" w:sz="6" w:space="0" w:color="auto"/>
            </w:tcBorders>
            <w:shd w:val="clear" w:color="auto" w:fill="auto"/>
            <w:vAlign w:val="center"/>
          </w:tcPr>
          <w:p w14:paraId="57F59496"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567" w:type="dxa"/>
            <w:tcBorders>
              <w:left w:val="single" w:sz="6" w:space="0" w:color="auto"/>
              <w:right w:val="single" w:sz="8" w:space="0" w:color="auto"/>
            </w:tcBorders>
            <w:shd w:val="clear" w:color="auto" w:fill="auto"/>
            <w:vAlign w:val="center"/>
          </w:tcPr>
          <w:p w14:paraId="035226CC"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567" w:type="dxa"/>
            <w:tcBorders>
              <w:left w:val="single" w:sz="8" w:space="0" w:color="auto"/>
            </w:tcBorders>
            <w:shd w:val="clear" w:color="auto" w:fill="auto"/>
            <w:vAlign w:val="center"/>
          </w:tcPr>
          <w:p w14:paraId="01A70D98"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4</w:t>
            </w:r>
          </w:p>
        </w:tc>
        <w:tc>
          <w:tcPr>
            <w:tcW w:w="284" w:type="dxa"/>
            <w:tcBorders>
              <w:left w:val="single" w:sz="8" w:space="0" w:color="auto"/>
            </w:tcBorders>
            <w:shd w:val="clear" w:color="auto" w:fill="auto"/>
            <w:vAlign w:val="center"/>
          </w:tcPr>
          <w:p w14:paraId="00C13D84" w14:textId="77777777" w:rsidR="00961523" w:rsidRPr="00901473" w:rsidRDefault="00961523" w:rsidP="004A5DAD">
            <w:pPr>
              <w:jc w:val="center"/>
              <w:rPr>
                <w:rFonts w:ascii="Times New Roman" w:eastAsia="Times New Roman" w:hAnsi="Times New Roman"/>
                <w:sz w:val="20"/>
                <w:szCs w:val="20"/>
              </w:rPr>
            </w:pPr>
          </w:p>
        </w:tc>
        <w:tc>
          <w:tcPr>
            <w:tcW w:w="850" w:type="dxa"/>
            <w:tcBorders>
              <w:left w:val="single" w:sz="6" w:space="0" w:color="auto"/>
            </w:tcBorders>
            <w:shd w:val="clear" w:color="auto" w:fill="auto"/>
            <w:vAlign w:val="center"/>
          </w:tcPr>
          <w:p w14:paraId="1061AB65" w14:textId="77777777" w:rsidR="00961523" w:rsidRPr="00901473" w:rsidRDefault="00961523" w:rsidP="004A5DAD">
            <w:pPr>
              <w:jc w:val="center"/>
              <w:rPr>
                <w:rFonts w:ascii="Times New Roman" w:eastAsia="Times New Roman" w:hAnsi="Times New Roman"/>
                <w:b/>
                <w:sz w:val="20"/>
                <w:szCs w:val="20"/>
              </w:rPr>
            </w:pPr>
            <w:r w:rsidRPr="00901473">
              <w:rPr>
                <w:rFonts w:ascii="Times New Roman" w:eastAsia="Times New Roman" w:hAnsi="Times New Roman"/>
                <w:b/>
                <w:sz w:val="20"/>
                <w:szCs w:val="20"/>
              </w:rPr>
              <w:t>86</w:t>
            </w:r>
          </w:p>
        </w:tc>
      </w:tr>
      <w:tr w:rsidR="00961523" w:rsidRPr="00901473" w14:paraId="43EAAC44" w14:textId="77777777" w:rsidTr="004A5DAD">
        <w:trPr>
          <w:cantSplit/>
          <w:trHeight w:val="258"/>
          <w:jc w:val="center"/>
        </w:trPr>
        <w:tc>
          <w:tcPr>
            <w:tcW w:w="9215" w:type="dxa"/>
            <w:gridSpan w:val="41"/>
            <w:vAlign w:val="center"/>
          </w:tcPr>
          <w:p w14:paraId="23ECE04D" w14:textId="77777777" w:rsidR="00961523" w:rsidRPr="00901473" w:rsidRDefault="00961523" w:rsidP="004A5DAD">
            <w:pPr>
              <w:jc w:val="center"/>
              <w:rPr>
                <w:rFonts w:ascii="Times New Roman" w:eastAsia="Times New Roman" w:hAnsi="Times New Roman"/>
                <w:b/>
                <w:sz w:val="20"/>
                <w:szCs w:val="20"/>
              </w:rPr>
            </w:pPr>
            <w:r w:rsidRPr="00901473">
              <w:rPr>
                <w:rFonts w:ascii="Times New Roman" w:eastAsia="Times New Roman" w:hAnsi="Times New Roman"/>
                <w:b/>
                <w:sz w:val="20"/>
                <w:szCs w:val="20"/>
              </w:rPr>
              <w:t>Наукова діяльність</w:t>
            </w:r>
          </w:p>
        </w:tc>
        <w:tc>
          <w:tcPr>
            <w:tcW w:w="850" w:type="dxa"/>
            <w:vAlign w:val="center"/>
          </w:tcPr>
          <w:p w14:paraId="5165A7FE" w14:textId="77777777" w:rsidR="00961523" w:rsidRPr="00901473" w:rsidRDefault="00961523" w:rsidP="004A5DAD">
            <w:pPr>
              <w:jc w:val="center"/>
              <w:rPr>
                <w:rFonts w:ascii="Times New Roman" w:eastAsia="Times New Roman" w:hAnsi="Times New Roman"/>
                <w:b/>
                <w:sz w:val="20"/>
                <w:szCs w:val="20"/>
              </w:rPr>
            </w:pPr>
            <w:r w:rsidRPr="00901473">
              <w:rPr>
                <w:rFonts w:ascii="Times New Roman" w:eastAsia="Times New Roman" w:hAnsi="Times New Roman"/>
                <w:b/>
                <w:sz w:val="20"/>
                <w:szCs w:val="20"/>
              </w:rPr>
              <w:t>14</w:t>
            </w:r>
          </w:p>
        </w:tc>
      </w:tr>
      <w:tr w:rsidR="00961523" w:rsidRPr="00901473" w14:paraId="2C449BD3" w14:textId="77777777" w:rsidTr="004A5DAD">
        <w:trPr>
          <w:cantSplit/>
          <w:trHeight w:val="275"/>
          <w:jc w:val="center"/>
        </w:trPr>
        <w:tc>
          <w:tcPr>
            <w:tcW w:w="9215" w:type="dxa"/>
            <w:gridSpan w:val="41"/>
            <w:vAlign w:val="center"/>
          </w:tcPr>
          <w:p w14:paraId="1CDF833F" w14:textId="77777777" w:rsidR="00961523" w:rsidRPr="00F22E6F" w:rsidRDefault="00961523" w:rsidP="004A5DAD">
            <w:pPr>
              <w:jc w:val="center"/>
              <w:rPr>
                <w:rFonts w:ascii="Times New Roman" w:eastAsia="Times New Roman" w:hAnsi="Times New Roman"/>
                <w:b/>
                <w:color w:val="auto"/>
                <w:sz w:val="20"/>
                <w:szCs w:val="20"/>
              </w:rPr>
            </w:pPr>
            <w:r w:rsidRPr="00F22E6F">
              <w:rPr>
                <w:rFonts w:ascii="Times New Roman" w:eastAsia="Times New Roman" w:hAnsi="Times New Roman"/>
                <w:b/>
                <w:color w:val="auto"/>
                <w:sz w:val="20"/>
                <w:szCs w:val="20"/>
              </w:rPr>
              <w:t>Поточний контроль (за всіма видами робіт)</w:t>
            </w:r>
          </w:p>
        </w:tc>
        <w:tc>
          <w:tcPr>
            <w:tcW w:w="850" w:type="dxa"/>
            <w:vAlign w:val="center"/>
          </w:tcPr>
          <w:p w14:paraId="45BAD9DC" w14:textId="77777777" w:rsidR="00961523" w:rsidRPr="00901473" w:rsidRDefault="00961523" w:rsidP="004A5DAD">
            <w:pPr>
              <w:jc w:val="center"/>
              <w:rPr>
                <w:rFonts w:ascii="Times New Roman" w:eastAsia="Times New Roman" w:hAnsi="Times New Roman"/>
                <w:b/>
                <w:sz w:val="20"/>
                <w:szCs w:val="20"/>
              </w:rPr>
            </w:pPr>
            <w:r w:rsidRPr="00901473">
              <w:rPr>
                <w:rFonts w:ascii="Times New Roman" w:eastAsia="Times New Roman" w:hAnsi="Times New Roman"/>
                <w:b/>
                <w:sz w:val="20"/>
                <w:szCs w:val="20"/>
              </w:rPr>
              <w:t>100</w:t>
            </w:r>
          </w:p>
        </w:tc>
      </w:tr>
      <w:tr w:rsidR="00961523" w:rsidRPr="00901473" w14:paraId="54996331" w14:textId="77777777" w:rsidTr="004A5DAD">
        <w:trPr>
          <w:cantSplit/>
          <w:trHeight w:val="691"/>
          <w:jc w:val="center"/>
        </w:trPr>
        <w:tc>
          <w:tcPr>
            <w:tcW w:w="10065" w:type="dxa"/>
            <w:gridSpan w:val="42"/>
            <w:vAlign w:val="center"/>
          </w:tcPr>
          <w:p w14:paraId="5F1AAB64" w14:textId="77777777" w:rsidR="00961523" w:rsidRPr="00F22E6F" w:rsidRDefault="00961523" w:rsidP="004A5DAD">
            <w:pPr>
              <w:pStyle w:val="3"/>
              <w:spacing w:before="0"/>
              <w:rPr>
                <w:rFonts w:ascii="Times New Roman" w:hAnsi="Times New Roman"/>
                <w:color w:val="auto"/>
                <w:sz w:val="20"/>
                <w:szCs w:val="20"/>
              </w:rPr>
            </w:pPr>
            <w:r w:rsidRPr="00F22E6F">
              <w:rPr>
                <w:rStyle w:val="ac"/>
                <w:rFonts w:ascii="Times New Roman" w:hAnsi="Times New Roman"/>
                <w:color w:val="auto"/>
                <w:sz w:val="20"/>
                <w:szCs w:val="20"/>
              </w:rPr>
              <w:t>Загальні правила:</w:t>
            </w:r>
          </w:p>
          <w:p w14:paraId="1D2E0EF2" w14:textId="77777777" w:rsidR="00961523" w:rsidRPr="00F22E6F" w:rsidRDefault="00961523" w:rsidP="004A5DAD">
            <w:pPr>
              <w:widowControl/>
              <w:numPr>
                <w:ilvl w:val="0"/>
                <w:numId w:val="11"/>
              </w:numPr>
              <w:rPr>
                <w:rFonts w:ascii="Times New Roman" w:hAnsi="Times New Roman"/>
                <w:color w:val="auto"/>
                <w:sz w:val="20"/>
                <w:szCs w:val="20"/>
              </w:rPr>
            </w:pPr>
            <w:r w:rsidRPr="00F22E6F">
              <w:rPr>
                <w:rFonts w:ascii="Times New Roman" w:hAnsi="Times New Roman"/>
                <w:color w:val="auto"/>
                <w:sz w:val="20"/>
                <w:szCs w:val="20"/>
              </w:rPr>
              <w:t>Максимальний бал за аудиторну та самостійну роботу визначається сумарно за всі заняття.</w:t>
            </w:r>
          </w:p>
          <w:p w14:paraId="0B0017CF" w14:textId="77777777" w:rsidR="00961523" w:rsidRPr="00F22E6F" w:rsidRDefault="00961523" w:rsidP="004A5DAD">
            <w:pPr>
              <w:widowControl/>
              <w:numPr>
                <w:ilvl w:val="0"/>
                <w:numId w:val="11"/>
              </w:numPr>
              <w:rPr>
                <w:rFonts w:ascii="Times New Roman" w:hAnsi="Times New Roman"/>
                <w:color w:val="auto"/>
                <w:sz w:val="20"/>
                <w:szCs w:val="20"/>
              </w:rPr>
            </w:pPr>
            <w:r w:rsidRPr="00F22E6F">
              <w:rPr>
                <w:rFonts w:ascii="Times New Roman" w:hAnsi="Times New Roman"/>
                <w:color w:val="auto"/>
                <w:sz w:val="20"/>
                <w:szCs w:val="20"/>
              </w:rPr>
              <w:t xml:space="preserve">Всі завдання з дисципліни будуть розміщені на всіх платформах дисципліни: </w:t>
            </w:r>
            <w:r w:rsidRPr="00F22E6F">
              <w:rPr>
                <w:rFonts w:ascii="Times New Roman" w:hAnsi="Times New Roman"/>
                <w:color w:val="auto"/>
                <w:sz w:val="20"/>
                <w:szCs w:val="20"/>
                <w:lang w:val="en-US"/>
              </w:rPr>
              <w:t>MOODLE</w:t>
            </w:r>
            <w:r w:rsidRPr="00F22E6F">
              <w:rPr>
                <w:rFonts w:ascii="Times New Roman" w:hAnsi="Times New Roman"/>
                <w:color w:val="auto"/>
                <w:sz w:val="20"/>
                <w:szCs w:val="20"/>
              </w:rPr>
              <w:t>, та месенжері групи.</w:t>
            </w:r>
          </w:p>
          <w:p w14:paraId="1D9E1507" w14:textId="77777777" w:rsidR="00961523" w:rsidRPr="00F22E6F" w:rsidRDefault="00961523" w:rsidP="004A5DAD">
            <w:pPr>
              <w:widowControl/>
              <w:numPr>
                <w:ilvl w:val="0"/>
                <w:numId w:val="11"/>
              </w:numPr>
              <w:rPr>
                <w:rFonts w:ascii="Times New Roman" w:eastAsia="Times New Roman" w:hAnsi="Times New Roman"/>
                <w:color w:val="auto"/>
                <w:sz w:val="20"/>
                <w:szCs w:val="20"/>
              </w:rPr>
            </w:pPr>
            <w:r w:rsidRPr="00F22E6F">
              <w:rPr>
                <w:rFonts w:ascii="Times New Roman" w:hAnsi="Times New Roman"/>
                <w:color w:val="auto"/>
                <w:sz w:val="20"/>
                <w:szCs w:val="20"/>
              </w:rPr>
              <w:t xml:space="preserve">Студент може отримати </w:t>
            </w:r>
            <w:r w:rsidRPr="00F22E6F">
              <w:rPr>
                <w:rFonts w:ascii="Times New Roman" w:hAnsi="Times New Roman"/>
                <w:bCs/>
                <w:color w:val="auto"/>
                <w:sz w:val="20"/>
                <w:szCs w:val="20"/>
              </w:rPr>
              <w:t>додаткові бали</w:t>
            </w:r>
            <w:r w:rsidRPr="00F22E6F">
              <w:rPr>
                <w:rFonts w:ascii="Times New Roman" w:hAnsi="Times New Roman"/>
                <w:color w:val="auto"/>
                <w:sz w:val="20"/>
                <w:szCs w:val="20"/>
              </w:rPr>
              <w:t xml:space="preserve"> за участь у науково-дослідній діяльності, що стосується тематики менеджменту. </w:t>
            </w:r>
            <w:r w:rsidRPr="00F22E6F">
              <w:rPr>
                <w:rFonts w:ascii="Times New Roman" w:hAnsi="Times New Roman"/>
                <w:bCs/>
                <w:color w:val="auto"/>
                <w:sz w:val="20"/>
                <w:szCs w:val="20"/>
              </w:rPr>
              <w:t>Додаткові бали</w:t>
            </w:r>
            <w:r w:rsidRPr="00F22E6F">
              <w:rPr>
                <w:rFonts w:ascii="Times New Roman" w:hAnsi="Times New Roman"/>
                <w:color w:val="auto"/>
                <w:sz w:val="20"/>
                <w:szCs w:val="20"/>
              </w:rPr>
              <w:t xml:space="preserve"> можуть бути нараховані за публікацію тез наукової конференції, наукової статті,  доповідь на конференції та участь у студентському науковому конкурсі</w:t>
            </w:r>
            <w:r w:rsidRPr="00F22E6F">
              <w:rPr>
                <w:color w:val="auto"/>
                <w:sz w:val="20"/>
                <w:szCs w:val="20"/>
              </w:rPr>
              <w:t xml:space="preserve"> </w:t>
            </w:r>
          </w:p>
        </w:tc>
      </w:tr>
      <w:tr w:rsidR="00961523" w:rsidRPr="00901473" w14:paraId="789769A0" w14:textId="77777777" w:rsidTr="004A5DAD">
        <w:trPr>
          <w:cantSplit/>
          <w:trHeight w:val="485"/>
          <w:jc w:val="center"/>
        </w:trPr>
        <w:tc>
          <w:tcPr>
            <w:tcW w:w="10065" w:type="dxa"/>
            <w:gridSpan w:val="42"/>
            <w:vAlign w:val="center"/>
          </w:tcPr>
          <w:p w14:paraId="1B7F2ABE"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b/>
                <w:sz w:val="20"/>
                <w:szCs w:val="20"/>
              </w:rPr>
              <w:t xml:space="preserve">Письмовий екзамен: </w:t>
            </w:r>
            <w:r w:rsidRPr="00901473">
              <w:rPr>
                <w:rFonts w:ascii="Times New Roman" w:eastAsia="Times New Roman" w:hAnsi="Times New Roman"/>
                <w:sz w:val="20"/>
                <w:szCs w:val="20"/>
              </w:rPr>
              <w:t>100 балів</w:t>
            </w:r>
          </w:p>
        </w:tc>
      </w:tr>
      <w:tr w:rsidR="00961523" w:rsidRPr="00901473" w14:paraId="730894C9" w14:textId="77777777" w:rsidTr="004A5DAD">
        <w:trPr>
          <w:cantSplit/>
          <w:trHeight w:val="559"/>
          <w:jc w:val="center"/>
        </w:trPr>
        <w:tc>
          <w:tcPr>
            <w:tcW w:w="10065" w:type="dxa"/>
            <w:gridSpan w:val="42"/>
            <w:vAlign w:val="center"/>
          </w:tcPr>
          <w:p w14:paraId="63BC1E94"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 xml:space="preserve">За тиждень до початку екзамену студенти будуть ознайомлені із структурою білета та правилами проведення екзамену. </w:t>
            </w:r>
          </w:p>
          <w:p w14:paraId="42EDEC8E"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Відповідь на екзамені оцінюється за 100-баловою шкалою: 90–100 балів – “відмінно”, 75–89 – “добре”, 59–74 – “задовільно”, менше 59 – “незадовільно”.</w:t>
            </w:r>
          </w:p>
          <w:p w14:paraId="3C98E6CB" w14:textId="77777777" w:rsidR="00961523" w:rsidRPr="00901473" w:rsidRDefault="00961523" w:rsidP="004A5DAD">
            <w:pPr>
              <w:jc w:val="center"/>
              <w:rPr>
                <w:rFonts w:ascii="Times New Roman" w:eastAsia="Times New Roman" w:hAnsi="Times New Roman"/>
                <w:sz w:val="20"/>
                <w:szCs w:val="20"/>
              </w:rPr>
            </w:pPr>
            <w:r w:rsidRPr="00901473">
              <w:rPr>
                <w:rFonts w:ascii="Times New Roman" w:eastAsia="Times New Roman" w:hAnsi="Times New Roman"/>
                <w:sz w:val="20"/>
                <w:szCs w:val="20"/>
              </w:rPr>
              <w:t>Детальні критерії оцінювання кожного завдання викладені в білеті.</w:t>
            </w:r>
          </w:p>
          <w:p w14:paraId="50DAC01A" w14:textId="77777777" w:rsidR="00961523" w:rsidRPr="00901473" w:rsidRDefault="00961523" w:rsidP="004A5DAD">
            <w:pPr>
              <w:jc w:val="center"/>
              <w:rPr>
                <w:rFonts w:ascii="Times New Roman" w:eastAsia="Times New Roman" w:hAnsi="Times New Roman"/>
                <w:sz w:val="20"/>
                <w:szCs w:val="20"/>
              </w:rPr>
            </w:pPr>
          </w:p>
        </w:tc>
      </w:tr>
      <w:tr w:rsidR="00961523" w:rsidRPr="00901473" w14:paraId="40848A17" w14:textId="77777777" w:rsidTr="004A5DAD">
        <w:trPr>
          <w:cantSplit/>
          <w:trHeight w:val="559"/>
          <w:jc w:val="center"/>
        </w:trPr>
        <w:tc>
          <w:tcPr>
            <w:tcW w:w="10065" w:type="dxa"/>
            <w:gridSpan w:val="42"/>
            <w:vAlign w:val="center"/>
          </w:tcPr>
          <w:p w14:paraId="2B40E014" w14:textId="77777777" w:rsidR="00961523" w:rsidRPr="00901473" w:rsidRDefault="00961523" w:rsidP="004A5DAD">
            <w:pPr>
              <w:jc w:val="center"/>
              <w:rPr>
                <w:rFonts w:ascii="Times New Roman" w:eastAsia="Times New Roman" w:hAnsi="Times New Roman"/>
                <w:b/>
                <w:sz w:val="20"/>
                <w:szCs w:val="20"/>
              </w:rPr>
            </w:pPr>
            <w:r w:rsidRPr="00901473">
              <w:rPr>
                <w:rFonts w:ascii="Times New Roman" w:eastAsia="Times New Roman" w:hAnsi="Times New Roman"/>
                <w:b/>
                <w:sz w:val="20"/>
                <w:szCs w:val="20"/>
              </w:rPr>
              <w:t>Підсумкова оцінка:  100 балів</w:t>
            </w:r>
          </w:p>
          <w:p w14:paraId="72E118E2" w14:textId="77777777" w:rsidR="00961523" w:rsidRPr="00901473" w:rsidRDefault="00961523" w:rsidP="004A5DAD">
            <w:pPr>
              <w:jc w:val="center"/>
              <w:rPr>
                <w:rFonts w:ascii="Times New Roman" w:eastAsia="Times New Roman" w:hAnsi="Times New Roman"/>
                <w:b/>
                <w:sz w:val="20"/>
                <w:szCs w:val="20"/>
              </w:rPr>
            </w:pPr>
            <w:r w:rsidRPr="00901473">
              <w:rPr>
                <w:rFonts w:ascii="Times New Roman" w:eastAsia="Times New Roman" w:hAnsi="Times New Roman"/>
                <w:sz w:val="20"/>
                <w:szCs w:val="20"/>
              </w:rPr>
              <w:t>визначається як середньоарифметична сума балів поточного контролю та екзамену</w:t>
            </w:r>
          </w:p>
        </w:tc>
      </w:tr>
    </w:tbl>
    <w:p w14:paraId="5ABF004A" w14:textId="6C7B0387" w:rsidR="00961523" w:rsidRDefault="00961523" w:rsidP="00222E0C">
      <w:pPr>
        <w:jc w:val="center"/>
        <w:rPr>
          <w:rFonts w:ascii="Times New Roman" w:hAnsi="Times New Roman" w:cs="Times New Roman"/>
          <w:b/>
          <w:sz w:val="20"/>
          <w:szCs w:val="20"/>
        </w:rPr>
      </w:pPr>
    </w:p>
    <w:p w14:paraId="46433A6B" w14:textId="1C24F5C3" w:rsidR="00961523" w:rsidRDefault="00961523" w:rsidP="00222E0C">
      <w:pPr>
        <w:jc w:val="center"/>
        <w:rPr>
          <w:rFonts w:ascii="Times New Roman" w:hAnsi="Times New Roman" w:cs="Times New Roman"/>
          <w:b/>
          <w:sz w:val="20"/>
          <w:szCs w:val="20"/>
        </w:rPr>
      </w:pPr>
    </w:p>
    <w:p w14:paraId="50F4F9FA" w14:textId="77777777" w:rsidR="00961523" w:rsidRPr="00222E0C" w:rsidRDefault="00961523" w:rsidP="00222E0C">
      <w:pPr>
        <w:jc w:val="center"/>
        <w:rPr>
          <w:rFonts w:ascii="Times New Roman" w:hAnsi="Times New Roman" w:cs="Times New Roman"/>
          <w:b/>
          <w:sz w:val="20"/>
          <w:szCs w:val="20"/>
        </w:rPr>
      </w:pPr>
    </w:p>
    <w:p w14:paraId="06CA0E47" w14:textId="38CFB112" w:rsidR="00222E0C" w:rsidRPr="00222E0C" w:rsidRDefault="00222E0C" w:rsidP="00222E0C">
      <w:pPr>
        <w:pStyle w:val="a3"/>
        <w:jc w:val="center"/>
        <w:rPr>
          <w:b/>
          <w:sz w:val="20"/>
          <w:szCs w:val="20"/>
        </w:rPr>
      </w:pPr>
      <w:r w:rsidRPr="00222E0C">
        <w:rPr>
          <w:b/>
          <w:sz w:val="20"/>
          <w:szCs w:val="20"/>
        </w:rPr>
        <w:t>3.2. Критерії оцінювання екзамену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7938"/>
      </w:tblGrid>
      <w:tr w:rsidR="00222E0C" w:rsidRPr="00270471" w14:paraId="336D0211" w14:textId="77777777" w:rsidTr="007A4DDE">
        <w:trPr>
          <w:jc w:val="center"/>
        </w:trPr>
        <w:tc>
          <w:tcPr>
            <w:tcW w:w="1449" w:type="dxa"/>
            <w:shd w:val="clear" w:color="auto" w:fill="auto"/>
          </w:tcPr>
          <w:p w14:paraId="10926DF2" w14:textId="77777777" w:rsidR="00222E0C" w:rsidRPr="00270471" w:rsidRDefault="00222E0C" w:rsidP="007A4DDE">
            <w:pPr>
              <w:jc w:val="center"/>
              <w:rPr>
                <w:rFonts w:ascii="Times New Roman" w:hAnsi="Times New Roman" w:cs="Times New Roman"/>
                <w:sz w:val="20"/>
                <w:szCs w:val="20"/>
              </w:rPr>
            </w:pPr>
            <w:r w:rsidRPr="00270471">
              <w:rPr>
                <w:rFonts w:ascii="Times New Roman" w:hAnsi="Times New Roman" w:cs="Times New Roman"/>
                <w:sz w:val="20"/>
                <w:szCs w:val="20"/>
              </w:rPr>
              <w:t>Шкала ДТЕУ</w:t>
            </w:r>
          </w:p>
        </w:tc>
        <w:tc>
          <w:tcPr>
            <w:tcW w:w="7938" w:type="dxa"/>
            <w:shd w:val="clear" w:color="auto" w:fill="auto"/>
          </w:tcPr>
          <w:p w14:paraId="5C90A093" w14:textId="77777777" w:rsidR="00222E0C" w:rsidRPr="00270471" w:rsidRDefault="00222E0C" w:rsidP="007A4DDE">
            <w:pPr>
              <w:jc w:val="center"/>
              <w:rPr>
                <w:rFonts w:ascii="Times New Roman" w:hAnsi="Times New Roman" w:cs="Times New Roman"/>
                <w:sz w:val="20"/>
                <w:szCs w:val="20"/>
              </w:rPr>
            </w:pPr>
            <w:r w:rsidRPr="00270471">
              <w:rPr>
                <w:rFonts w:ascii="Times New Roman" w:hAnsi="Times New Roman" w:cs="Times New Roman"/>
                <w:sz w:val="20"/>
                <w:szCs w:val="20"/>
              </w:rPr>
              <w:t>Критерії оцінювання навчальних досягнень здобувачів</w:t>
            </w:r>
          </w:p>
        </w:tc>
      </w:tr>
      <w:tr w:rsidR="00222E0C" w:rsidRPr="00270471" w14:paraId="12A8240B" w14:textId="77777777" w:rsidTr="007A4DDE">
        <w:trPr>
          <w:jc w:val="center"/>
        </w:trPr>
        <w:tc>
          <w:tcPr>
            <w:tcW w:w="1449" w:type="dxa"/>
            <w:shd w:val="clear" w:color="auto" w:fill="auto"/>
          </w:tcPr>
          <w:p w14:paraId="77F517C5" w14:textId="77777777" w:rsidR="00222E0C" w:rsidRPr="00270471" w:rsidRDefault="00222E0C" w:rsidP="007A4DDE">
            <w:pPr>
              <w:jc w:val="center"/>
              <w:rPr>
                <w:rFonts w:ascii="Times New Roman" w:hAnsi="Times New Roman" w:cs="Times New Roman"/>
                <w:b/>
                <w:sz w:val="20"/>
                <w:szCs w:val="20"/>
              </w:rPr>
            </w:pPr>
            <w:r w:rsidRPr="00270471">
              <w:rPr>
                <w:rFonts w:ascii="Times New Roman" w:hAnsi="Times New Roman" w:cs="Times New Roman"/>
                <w:b/>
                <w:sz w:val="20"/>
                <w:szCs w:val="20"/>
              </w:rPr>
              <w:t>90-100</w:t>
            </w:r>
          </w:p>
        </w:tc>
        <w:tc>
          <w:tcPr>
            <w:tcW w:w="7938" w:type="dxa"/>
            <w:shd w:val="clear" w:color="auto" w:fill="auto"/>
          </w:tcPr>
          <w:p w14:paraId="109DD95B" w14:textId="77777777" w:rsidR="00222E0C" w:rsidRPr="00270471" w:rsidRDefault="00222E0C" w:rsidP="007A4DDE">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правильністю та повнотою без допомоги викладача. Здобувач має глибокі міцні і системні знання з теоретичного курсу, може чітко сформулювати його методологічні основи, використовуючи наукову термінологію, знає основні проблеми, мету та завдання, правильно класифікує </w:t>
            </w:r>
            <w:r w:rsidRPr="00270471">
              <w:rPr>
                <w:rFonts w:ascii="Times New Roman" w:hAnsi="Times New Roman" w:cs="Times New Roman"/>
                <w:iCs/>
                <w:sz w:val="20"/>
                <w:szCs w:val="20"/>
              </w:rPr>
              <w:t>типи занять, знає їх макроструктуру; фактори, що зумовлюють варіативність макроструктури занять; вміє самостійно розробляти методику організації і проведення занять всіх типів; складати їх детальні конспекти; чітко виділяє основні елементи знань, якими оволодівають ті хто займається; може ефективно управляти процесом їх формування; вміє обґрунтовувати ефективність вибору засобів наочності відповідно до дидактичної мети; проявляє творчі здібності, приймає участь у науковій роботі, цікавиться новітніми досягненнями методичної галузі, усвідомлює значення самостійної роботи для власного професійного зростання.</w:t>
            </w:r>
          </w:p>
        </w:tc>
      </w:tr>
      <w:tr w:rsidR="00222E0C" w:rsidRPr="00270471" w14:paraId="7BEFD7A4" w14:textId="77777777" w:rsidTr="007A4DDE">
        <w:trPr>
          <w:jc w:val="center"/>
        </w:trPr>
        <w:tc>
          <w:tcPr>
            <w:tcW w:w="1449" w:type="dxa"/>
            <w:shd w:val="clear" w:color="auto" w:fill="auto"/>
          </w:tcPr>
          <w:p w14:paraId="577B855F" w14:textId="77777777" w:rsidR="00222E0C" w:rsidRPr="00270471" w:rsidRDefault="00222E0C" w:rsidP="007A4DDE">
            <w:pPr>
              <w:jc w:val="center"/>
              <w:rPr>
                <w:rFonts w:ascii="Times New Roman" w:hAnsi="Times New Roman" w:cs="Times New Roman"/>
                <w:b/>
                <w:sz w:val="20"/>
                <w:szCs w:val="20"/>
              </w:rPr>
            </w:pPr>
            <w:r w:rsidRPr="00270471">
              <w:rPr>
                <w:rFonts w:ascii="Times New Roman" w:hAnsi="Times New Roman" w:cs="Times New Roman"/>
                <w:b/>
                <w:sz w:val="20"/>
                <w:szCs w:val="20"/>
              </w:rPr>
              <w:t>82-89</w:t>
            </w:r>
          </w:p>
        </w:tc>
        <w:tc>
          <w:tcPr>
            <w:tcW w:w="7938" w:type="dxa"/>
            <w:shd w:val="clear" w:color="auto" w:fill="auto"/>
          </w:tcPr>
          <w:p w14:paraId="38B88360" w14:textId="77777777" w:rsidR="00222E0C" w:rsidRPr="00270471" w:rsidRDefault="00222E0C" w:rsidP="007A4DDE">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повнотою з незначними огріхами без </w:t>
            </w:r>
            <w:r w:rsidRPr="00270471">
              <w:rPr>
                <w:rFonts w:ascii="Times New Roman" w:hAnsi="Times New Roman" w:cs="Times New Roman"/>
                <w:sz w:val="20"/>
                <w:szCs w:val="20"/>
              </w:rPr>
              <w:lastRenderedPageBreak/>
              <w:t>надання допомоги з боку викладача.</w:t>
            </w:r>
          </w:p>
          <w:p w14:paraId="1994C900" w14:textId="77777777" w:rsidR="00222E0C" w:rsidRPr="00270471" w:rsidRDefault="00222E0C" w:rsidP="007A4DDE">
            <w:pPr>
              <w:jc w:val="both"/>
              <w:rPr>
                <w:rFonts w:ascii="Times New Roman" w:hAnsi="Times New Roman" w:cs="Times New Roman"/>
                <w:sz w:val="20"/>
                <w:szCs w:val="20"/>
              </w:rPr>
            </w:pPr>
            <w:r w:rsidRPr="00270471">
              <w:rPr>
                <w:rFonts w:ascii="Times New Roman" w:hAnsi="Times New Roman" w:cs="Times New Roman"/>
                <w:sz w:val="20"/>
                <w:szCs w:val="20"/>
              </w:rPr>
              <w:t>Здобувач має ґрунтовні знання, вміє</w:t>
            </w:r>
            <w:r w:rsidRPr="00270471">
              <w:rPr>
                <w:rFonts w:ascii="Times New Roman" w:hAnsi="Times New Roman" w:cs="Times New Roman"/>
                <w:iCs/>
                <w:sz w:val="20"/>
                <w:szCs w:val="20"/>
              </w:rPr>
              <w:t xml:space="preserve"> розробляти методику організації і проведення занять всіх типів; складати їх конспекти; здатен виділяти в певній частині (тема, розділ, клас, курс) змісту знань, що складають основу понять, аналізувати зміст підручників і навчальних посібників; вибирати оптимальні методи навчання з метою ефективного досягнення дидактичних цілей у конкретних педагогічних ситуаціях цілісного процесу навчання, але спирається на рекомендації викладача не проявляючи творчої ініціативи, не завжди використовує новітні педагогічні технології удосконалення навчального процесу </w:t>
            </w:r>
          </w:p>
        </w:tc>
      </w:tr>
      <w:tr w:rsidR="00222E0C" w:rsidRPr="00270471" w14:paraId="2A913A14" w14:textId="77777777" w:rsidTr="007A4DDE">
        <w:trPr>
          <w:jc w:val="center"/>
        </w:trPr>
        <w:tc>
          <w:tcPr>
            <w:tcW w:w="1449" w:type="dxa"/>
            <w:shd w:val="clear" w:color="auto" w:fill="auto"/>
          </w:tcPr>
          <w:p w14:paraId="3B30BC31" w14:textId="77777777" w:rsidR="00222E0C" w:rsidRPr="00270471" w:rsidRDefault="00222E0C" w:rsidP="007A4DDE">
            <w:pPr>
              <w:jc w:val="center"/>
              <w:rPr>
                <w:rFonts w:ascii="Times New Roman" w:hAnsi="Times New Roman" w:cs="Times New Roman"/>
                <w:b/>
                <w:sz w:val="20"/>
                <w:szCs w:val="20"/>
              </w:rPr>
            </w:pPr>
            <w:r w:rsidRPr="00270471">
              <w:rPr>
                <w:rFonts w:ascii="Times New Roman" w:hAnsi="Times New Roman" w:cs="Times New Roman"/>
                <w:b/>
                <w:sz w:val="20"/>
                <w:szCs w:val="20"/>
              </w:rPr>
              <w:lastRenderedPageBreak/>
              <w:t>75-81</w:t>
            </w:r>
          </w:p>
        </w:tc>
        <w:tc>
          <w:tcPr>
            <w:tcW w:w="7938" w:type="dxa"/>
            <w:shd w:val="clear" w:color="auto" w:fill="auto"/>
          </w:tcPr>
          <w:p w14:paraId="57B08954" w14:textId="77777777" w:rsidR="00222E0C" w:rsidRPr="00270471" w:rsidRDefault="00222E0C" w:rsidP="007A4DDE">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недостатньою повнотою, але правильністю без надання допомоги викладача. Здобувач володіє обсягом знань та умінь, які є необхідними для розкриття теми, користується термінологією, однак визначення поняттям надає неточно. Здобувач знає програмний матеріал повністю, вміє </w:t>
            </w:r>
            <w:r w:rsidRPr="00270471">
              <w:rPr>
                <w:rFonts w:ascii="Times New Roman" w:hAnsi="Times New Roman" w:cs="Times New Roman"/>
                <w:iCs/>
                <w:sz w:val="20"/>
                <w:szCs w:val="20"/>
              </w:rPr>
              <w:t xml:space="preserve">розробляти методику організації і проведення занять всіх типів; вміє складати структурно-логічні схеми та конспекти занять за поданим зразком та користуючись методичними посібниками; розробляє методику організації і проведення занять всіх типів; здобувач складає їх детальні конспекти; правильно аналізує зміст підручників і навчальних посібників; здатен вибирати оптимальні методи навчання, здатен до правильної організації самостійної роботи, але </w:t>
            </w:r>
            <w:r w:rsidRPr="00270471">
              <w:rPr>
                <w:rFonts w:ascii="Times New Roman" w:hAnsi="Times New Roman" w:cs="Times New Roman"/>
                <w:sz w:val="20"/>
                <w:szCs w:val="20"/>
              </w:rPr>
              <w:t>може припускатися окремих неточностей, які виправляє після надання консультативної допомоги викладача.</w:t>
            </w:r>
          </w:p>
        </w:tc>
      </w:tr>
      <w:tr w:rsidR="00222E0C" w:rsidRPr="00270471" w14:paraId="2A7B1B27" w14:textId="77777777" w:rsidTr="007A4DDE">
        <w:trPr>
          <w:jc w:val="center"/>
        </w:trPr>
        <w:tc>
          <w:tcPr>
            <w:tcW w:w="1449" w:type="dxa"/>
            <w:shd w:val="clear" w:color="auto" w:fill="auto"/>
          </w:tcPr>
          <w:p w14:paraId="206DCD96" w14:textId="77777777" w:rsidR="00222E0C" w:rsidRPr="00270471" w:rsidRDefault="00222E0C" w:rsidP="007A4DDE">
            <w:pPr>
              <w:jc w:val="center"/>
              <w:rPr>
                <w:rFonts w:ascii="Times New Roman" w:hAnsi="Times New Roman" w:cs="Times New Roman"/>
                <w:b/>
                <w:sz w:val="20"/>
                <w:szCs w:val="20"/>
              </w:rPr>
            </w:pPr>
            <w:r w:rsidRPr="00270471">
              <w:rPr>
                <w:rFonts w:ascii="Times New Roman" w:hAnsi="Times New Roman" w:cs="Times New Roman"/>
                <w:b/>
                <w:sz w:val="20"/>
                <w:szCs w:val="20"/>
              </w:rPr>
              <w:t>69-74</w:t>
            </w:r>
          </w:p>
        </w:tc>
        <w:tc>
          <w:tcPr>
            <w:tcW w:w="7938" w:type="dxa"/>
            <w:shd w:val="clear" w:color="auto" w:fill="auto"/>
          </w:tcPr>
          <w:p w14:paraId="2F74AF70" w14:textId="77777777" w:rsidR="00222E0C" w:rsidRPr="00270471" w:rsidRDefault="00222E0C" w:rsidP="007A4DDE">
            <w:pPr>
              <w:jc w:val="both"/>
              <w:rPr>
                <w:rFonts w:ascii="Times New Roman" w:hAnsi="Times New Roman" w:cs="Times New Roman"/>
                <w:sz w:val="20"/>
                <w:szCs w:val="20"/>
              </w:rPr>
            </w:pPr>
            <w:r w:rsidRPr="00270471">
              <w:rPr>
                <w:rFonts w:ascii="Times New Roman" w:hAnsi="Times New Roman" w:cs="Times New Roman"/>
                <w:sz w:val="20"/>
                <w:szCs w:val="20"/>
              </w:rPr>
              <w:t>Відповідь або виконання завдання характеризується неповнотою і проводяться за допомогою консультації викладача. Здобувач знає основні теми курсу, має уявлення про його структуру та проблематику, але його знання мають загальний характер, конспекти занять складає за зразком, розрізняє засоби наочності, але використовує їх не оптимально, плутається у визначенні понять, не може довести причини використання методів навчання, характеризує методи навчання без підкріплення прикладами.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Значну частину матеріалу здобувач наводить на репродуктивному рівні, зазнає труднощі під час надання визначень ключовим поняттям теми. Для розкриття теоретичних питань, виконання завдань та демонстрації практичних умінь необхідна консультативна допомога з боку викладача.</w:t>
            </w:r>
          </w:p>
        </w:tc>
      </w:tr>
      <w:tr w:rsidR="00222E0C" w:rsidRPr="00270471" w14:paraId="55BD77DD" w14:textId="77777777" w:rsidTr="007A4DDE">
        <w:trPr>
          <w:jc w:val="center"/>
        </w:trPr>
        <w:tc>
          <w:tcPr>
            <w:tcW w:w="1449" w:type="dxa"/>
            <w:shd w:val="clear" w:color="auto" w:fill="auto"/>
          </w:tcPr>
          <w:p w14:paraId="4FCD7B3D" w14:textId="77777777" w:rsidR="00222E0C" w:rsidRPr="00270471" w:rsidRDefault="00222E0C" w:rsidP="007A4DDE">
            <w:pPr>
              <w:jc w:val="center"/>
              <w:rPr>
                <w:rFonts w:ascii="Times New Roman" w:hAnsi="Times New Roman" w:cs="Times New Roman"/>
                <w:b/>
                <w:sz w:val="20"/>
                <w:szCs w:val="20"/>
              </w:rPr>
            </w:pPr>
            <w:r w:rsidRPr="00270471">
              <w:rPr>
                <w:rFonts w:ascii="Times New Roman" w:hAnsi="Times New Roman" w:cs="Times New Roman"/>
                <w:b/>
                <w:sz w:val="20"/>
                <w:szCs w:val="20"/>
              </w:rPr>
              <w:t>60-68</w:t>
            </w:r>
          </w:p>
        </w:tc>
        <w:tc>
          <w:tcPr>
            <w:tcW w:w="7938" w:type="dxa"/>
            <w:shd w:val="clear" w:color="auto" w:fill="auto"/>
          </w:tcPr>
          <w:p w14:paraId="18FDA55C" w14:textId="77777777" w:rsidR="00222E0C" w:rsidRPr="00270471" w:rsidRDefault="00222E0C" w:rsidP="007A4DDE">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фрагментарністю і є можливими тільки за умови надання допомоги викладача. Здобувач знає основні теми курсу, має уявлення про його структуру та проблематику, але його знання мають не системний характер; конспекти занять складає за зразком, по шаблону, розрізняє засоби наочності, але використовує їх неефективно, плутається у визначенні музичних понять, не може добрати і обґрунтувати ефективність використання методів навчання відповідно до теми, застосувати свої знання у процесі проведення уроку може тільки під безпосереднім керівництвом викладача. Замість чіткого термінологічного визначення пояснює теоретичний матеріал на побутовому рівні. Має прогалини в теоретичному курсі та не прикладає зусиль для удосконалення практичних вмінь та навичок. Викладення матеріалу відбувається на репродуктивному рівні зі значною кількістю огріхів та неточностей. </w:t>
            </w:r>
          </w:p>
        </w:tc>
      </w:tr>
      <w:tr w:rsidR="00222E0C" w:rsidRPr="00270471" w14:paraId="13F3BC10" w14:textId="77777777" w:rsidTr="007A4DDE">
        <w:trPr>
          <w:jc w:val="center"/>
        </w:trPr>
        <w:tc>
          <w:tcPr>
            <w:tcW w:w="1449" w:type="dxa"/>
            <w:shd w:val="clear" w:color="auto" w:fill="auto"/>
          </w:tcPr>
          <w:p w14:paraId="60AC3106" w14:textId="77777777" w:rsidR="00222E0C" w:rsidRPr="00270471" w:rsidRDefault="00222E0C" w:rsidP="007A4DDE">
            <w:pPr>
              <w:jc w:val="center"/>
              <w:rPr>
                <w:rFonts w:ascii="Times New Roman" w:hAnsi="Times New Roman" w:cs="Times New Roman"/>
                <w:b/>
                <w:sz w:val="20"/>
                <w:szCs w:val="20"/>
              </w:rPr>
            </w:pPr>
            <w:r w:rsidRPr="00270471">
              <w:rPr>
                <w:rFonts w:ascii="Times New Roman" w:hAnsi="Times New Roman" w:cs="Times New Roman"/>
                <w:b/>
                <w:sz w:val="20"/>
                <w:szCs w:val="20"/>
              </w:rPr>
              <w:t>0-59</w:t>
            </w:r>
          </w:p>
        </w:tc>
        <w:tc>
          <w:tcPr>
            <w:tcW w:w="7938" w:type="dxa"/>
            <w:shd w:val="clear" w:color="auto" w:fill="auto"/>
          </w:tcPr>
          <w:p w14:paraId="48E1A7EB" w14:textId="77777777" w:rsidR="00222E0C" w:rsidRPr="00270471" w:rsidRDefault="00222E0C" w:rsidP="007A4DDE">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bl>
    <w:p w14:paraId="0FE45D7F" w14:textId="5909D07B" w:rsidR="00222E0C" w:rsidRPr="00270471" w:rsidRDefault="00222E0C" w:rsidP="00222E0C">
      <w:pPr>
        <w:pStyle w:val="1"/>
        <w:keepNext w:val="0"/>
        <w:keepLines w:val="0"/>
        <w:tabs>
          <w:tab w:val="left" w:pos="809"/>
          <w:tab w:val="left" w:pos="810"/>
        </w:tabs>
        <w:spacing w:before="74"/>
        <w:jc w:val="center"/>
        <w:rPr>
          <w:rFonts w:ascii="Times New Roman" w:hAnsi="Times New Roman" w:cs="Times New Roman"/>
          <w:color w:val="auto"/>
          <w:sz w:val="20"/>
          <w:szCs w:val="20"/>
        </w:rPr>
      </w:pPr>
      <w:r>
        <w:rPr>
          <w:rFonts w:ascii="Times New Roman" w:hAnsi="Times New Roman" w:cs="Times New Roman"/>
          <w:color w:val="auto"/>
          <w:sz w:val="20"/>
          <w:szCs w:val="20"/>
        </w:rPr>
        <w:t>4</w:t>
      </w:r>
      <w:r w:rsidRPr="00270471">
        <w:rPr>
          <w:rFonts w:ascii="Times New Roman" w:hAnsi="Times New Roman" w:cs="Times New Roman"/>
          <w:color w:val="auto"/>
          <w:sz w:val="20"/>
          <w:szCs w:val="20"/>
        </w:rPr>
        <w:t>. ПОЛІТИКА</w:t>
      </w:r>
      <w:r w:rsidRPr="00270471">
        <w:rPr>
          <w:rFonts w:ascii="Times New Roman" w:hAnsi="Times New Roman" w:cs="Times New Roman"/>
          <w:color w:val="auto"/>
          <w:spacing w:val="-2"/>
          <w:sz w:val="20"/>
          <w:szCs w:val="20"/>
        </w:rPr>
        <w:t xml:space="preserve"> </w:t>
      </w:r>
      <w:r>
        <w:rPr>
          <w:rFonts w:ascii="Times New Roman" w:hAnsi="Times New Roman" w:cs="Times New Roman"/>
          <w:color w:val="auto"/>
          <w:sz w:val="20"/>
          <w:szCs w:val="20"/>
        </w:rPr>
        <w:t>ДИСЦИПЛІНИ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938"/>
      </w:tblGrid>
      <w:tr w:rsidR="00222E0C" w:rsidRPr="00270471" w14:paraId="6620552F" w14:textId="77777777" w:rsidTr="007A4DDE">
        <w:trPr>
          <w:jc w:val="center"/>
        </w:trPr>
        <w:tc>
          <w:tcPr>
            <w:tcW w:w="1561" w:type="dxa"/>
          </w:tcPr>
          <w:p w14:paraId="46E37840" w14:textId="77777777" w:rsidR="00222E0C" w:rsidRPr="00270471" w:rsidRDefault="00222E0C" w:rsidP="007A4DDE">
            <w:pPr>
              <w:rPr>
                <w:rFonts w:ascii="Times New Roman" w:hAnsi="Times New Roman" w:cs="Times New Roman"/>
                <w:sz w:val="20"/>
                <w:szCs w:val="20"/>
              </w:rPr>
            </w:pPr>
            <w:r w:rsidRPr="00270471">
              <w:rPr>
                <w:rFonts w:ascii="Times New Roman" w:hAnsi="Times New Roman" w:cs="Times New Roman"/>
                <w:sz w:val="20"/>
                <w:szCs w:val="20"/>
              </w:rPr>
              <w:t>Відпрацювання пропусків занять</w:t>
            </w:r>
          </w:p>
        </w:tc>
        <w:tc>
          <w:tcPr>
            <w:tcW w:w="7938" w:type="dxa"/>
          </w:tcPr>
          <w:p w14:paraId="1F89020C" w14:textId="77777777" w:rsidR="00222E0C" w:rsidRPr="007B52D0" w:rsidRDefault="00222E0C" w:rsidP="007A4DDE">
            <w:pPr>
              <w:jc w:val="both"/>
              <w:rPr>
                <w:rFonts w:ascii="Times New Roman" w:hAnsi="Times New Roman" w:cs="Times New Roman"/>
                <w:sz w:val="20"/>
                <w:szCs w:val="20"/>
              </w:rPr>
            </w:pPr>
            <w:r w:rsidRPr="007B52D0">
              <w:rPr>
                <w:rFonts w:ascii="Times New Roman" w:hAnsi="Times New Roman" w:cs="Times New Roman"/>
                <w:sz w:val="20"/>
                <w:szCs w:val="20"/>
              </w:rPr>
              <w:t>Студент, який пропустив заняття, самостійно вивчає матеріал за наведеними у силабусі та робочій програмі з дисципліни джерелами і ліквідує заборгованість у форматі, погодженому з викладачем</w:t>
            </w:r>
            <w:r>
              <w:rPr>
                <w:rFonts w:ascii="Times New Roman" w:hAnsi="Times New Roman" w:cs="Times New Roman"/>
                <w:sz w:val="20"/>
                <w:szCs w:val="20"/>
              </w:rPr>
              <w:t>.</w:t>
            </w:r>
            <w:r w:rsidRPr="007B52D0">
              <w:rPr>
                <w:rFonts w:ascii="Times New Roman" w:hAnsi="Times New Roman" w:cs="Times New Roman"/>
                <w:sz w:val="20"/>
                <w:szCs w:val="20"/>
              </w:rPr>
              <w:t xml:space="preserve"> Відпрацювання дозволяється тільки в разі пропуску занять з поважної причини, яка підтверджена деканатом. Пропущені за поважною причиною заняття відпрацьовуються у час, відведений на консультації</w:t>
            </w:r>
            <w:r>
              <w:rPr>
                <w:rFonts w:ascii="Times New Roman" w:hAnsi="Times New Roman" w:cs="Times New Roman"/>
                <w:sz w:val="20"/>
                <w:szCs w:val="20"/>
              </w:rPr>
              <w:t>.</w:t>
            </w:r>
          </w:p>
        </w:tc>
      </w:tr>
      <w:tr w:rsidR="006C42A0" w:rsidRPr="00270471" w14:paraId="692DE6CA" w14:textId="77777777" w:rsidTr="007A4DDE">
        <w:trPr>
          <w:jc w:val="center"/>
        </w:trPr>
        <w:tc>
          <w:tcPr>
            <w:tcW w:w="1561" w:type="dxa"/>
          </w:tcPr>
          <w:p w14:paraId="0170C937" w14:textId="341C6E7F" w:rsidR="006C42A0" w:rsidRPr="00270471" w:rsidRDefault="006C42A0" w:rsidP="006C42A0">
            <w:pPr>
              <w:rPr>
                <w:rFonts w:ascii="Times New Roman" w:hAnsi="Times New Roman" w:cs="Times New Roman"/>
                <w:sz w:val="20"/>
                <w:szCs w:val="20"/>
              </w:rPr>
            </w:pPr>
            <w:r w:rsidRPr="00270471">
              <w:rPr>
                <w:rFonts w:ascii="Times New Roman" w:hAnsi="Times New Roman" w:cs="Times New Roman"/>
                <w:sz w:val="20"/>
                <w:szCs w:val="20"/>
              </w:rPr>
              <w:t>Допуск до підсумкового контролю</w:t>
            </w:r>
            <w:r w:rsidR="00E32D62">
              <w:rPr>
                <w:rFonts w:ascii="Times New Roman" w:hAnsi="Times New Roman" w:cs="Times New Roman"/>
                <w:sz w:val="20"/>
                <w:szCs w:val="20"/>
              </w:rPr>
              <w:t xml:space="preserve"> (екзамен)</w:t>
            </w:r>
          </w:p>
        </w:tc>
        <w:tc>
          <w:tcPr>
            <w:tcW w:w="7938" w:type="dxa"/>
          </w:tcPr>
          <w:p w14:paraId="5EE3EDFD" w14:textId="4448F384" w:rsidR="006C42A0" w:rsidRPr="00270471" w:rsidRDefault="006C42A0" w:rsidP="006C42A0">
            <w:pPr>
              <w:jc w:val="both"/>
              <w:rPr>
                <w:rFonts w:ascii="Times New Roman" w:hAnsi="Times New Roman" w:cs="Times New Roman"/>
                <w:sz w:val="20"/>
                <w:szCs w:val="20"/>
              </w:rPr>
            </w:pPr>
            <w:r w:rsidRPr="00433293">
              <w:rPr>
                <w:rFonts w:ascii="Times New Roman" w:hAnsi="Times New Roman" w:cs="Times New Roman"/>
                <w:sz w:val="20"/>
                <w:szCs w:val="20"/>
              </w:rPr>
              <w:t>Відповідно до «</w:t>
            </w:r>
            <w:hyperlink r:id="rId5" w:history="1">
              <w:r w:rsidRPr="00433293">
                <w:rPr>
                  <w:rStyle w:val="ad"/>
                  <w:rFonts w:ascii="Times New Roman" w:hAnsi="Times New Roman" w:cs="Times New Roman"/>
                  <w:sz w:val="20"/>
                  <w:szCs w:val="20"/>
                </w:rPr>
                <w:t>Положення про організацію освітнього процесу студентів</w:t>
              </w:r>
            </w:hyperlink>
            <w:r w:rsidRPr="00433293">
              <w:rPr>
                <w:rFonts w:ascii="Times New Roman" w:hAnsi="Times New Roman" w:cs="Times New Roman"/>
                <w:sz w:val="20"/>
                <w:szCs w:val="20"/>
              </w:rPr>
              <w:t xml:space="preserve">» усі студенти допускаються до екзамену. </w:t>
            </w:r>
          </w:p>
        </w:tc>
      </w:tr>
      <w:tr w:rsidR="00222E0C" w:rsidRPr="00270471" w14:paraId="4CCFCFCB" w14:textId="77777777" w:rsidTr="007A4DDE">
        <w:trPr>
          <w:jc w:val="center"/>
        </w:trPr>
        <w:tc>
          <w:tcPr>
            <w:tcW w:w="1561" w:type="dxa"/>
          </w:tcPr>
          <w:p w14:paraId="20FBBD8F" w14:textId="77777777" w:rsidR="00222E0C" w:rsidRPr="00270471" w:rsidRDefault="00222E0C" w:rsidP="007A4DDE">
            <w:pPr>
              <w:rPr>
                <w:rFonts w:ascii="Times New Roman" w:hAnsi="Times New Roman" w:cs="Times New Roman"/>
                <w:sz w:val="20"/>
                <w:szCs w:val="20"/>
              </w:rPr>
            </w:pPr>
            <w:r w:rsidRPr="00270471">
              <w:rPr>
                <w:rFonts w:ascii="Times New Roman" w:hAnsi="Times New Roman" w:cs="Times New Roman"/>
                <w:sz w:val="20"/>
                <w:szCs w:val="20"/>
              </w:rPr>
              <w:t>Академічна доброчесність</w:t>
            </w:r>
          </w:p>
        </w:tc>
        <w:tc>
          <w:tcPr>
            <w:tcW w:w="7938" w:type="dxa"/>
          </w:tcPr>
          <w:p w14:paraId="74A3D92F" w14:textId="77777777" w:rsidR="00222E0C" w:rsidRPr="00EE42AB" w:rsidRDefault="00222E0C" w:rsidP="007A4DDE">
            <w:pPr>
              <w:shd w:val="clear" w:color="auto" w:fill="FFFFFF"/>
              <w:jc w:val="both"/>
              <w:rPr>
                <w:rFonts w:ascii="Times New Roman" w:hAnsi="Times New Roman" w:cs="Times New Roman"/>
                <w:color w:val="222222"/>
                <w:sz w:val="20"/>
                <w:szCs w:val="20"/>
              </w:rPr>
            </w:pPr>
            <w:r w:rsidRPr="003848B4">
              <w:rPr>
                <w:rFonts w:ascii="Times New Roman" w:hAnsi="Times New Roman" w:cs="Times New Roman"/>
                <w:sz w:val="20"/>
                <w:szCs w:val="20"/>
              </w:rPr>
              <w:t>Дотримується відповідно до «</w:t>
            </w:r>
            <w:hyperlink r:id="rId6" w:anchor="7" w:history="1">
              <w:r w:rsidRPr="003848B4">
                <w:rPr>
                  <w:rStyle w:val="ad"/>
                  <w:rFonts w:ascii="Times New Roman" w:hAnsi="Times New Roman" w:cs="Times New Roman"/>
                  <w:sz w:val="20"/>
                  <w:szCs w:val="20"/>
                  <w:shd w:val="clear" w:color="auto" w:fill="FFFFFF"/>
                </w:rPr>
                <w:t>Положення про дотримання академічної доброчесності педагогічними, науково-педагогічними, науковими працівниками та здобувачами освіти</w:t>
              </w:r>
            </w:hyperlink>
            <w:r w:rsidRPr="003848B4">
              <w:rPr>
                <w:rFonts w:ascii="Times New Roman" w:hAnsi="Times New Roman" w:cs="Times New Roman"/>
                <w:color w:val="333333"/>
                <w:sz w:val="20"/>
                <w:szCs w:val="20"/>
                <w:shd w:val="clear" w:color="auto" w:fill="FFFFFF"/>
              </w:rPr>
              <w:t xml:space="preserve">» </w:t>
            </w:r>
          </w:p>
        </w:tc>
      </w:tr>
    </w:tbl>
    <w:p w14:paraId="1118EF8C" w14:textId="77777777" w:rsidR="00222E0C" w:rsidRPr="00270471" w:rsidRDefault="00222E0C" w:rsidP="00222E0C">
      <w:pPr>
        <w:ind w:left="284" w:hanging="284"/>
        <w:rPr>
          <w:rFonts w:ascii="Times New Roman" w:hAnsi="Times New Roman" w:cs="Times New Roman"/>
          <w:sz w:val="20"/>
          <w:szCs w:val="20"/>
        </w:rPr>
      </w:pPr>
    </w:p>
    <w:sectPr w:rsidR="00222E0C" w:rsidRPr="00270471" w:rsidSect="0026617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655B"/>
    <w:multiLevelType w:val="hybridMultilevel"/>
    <w:tmpl w:val="6728F7CE"/>
    <w:lvl w:ilvl="0" w:tplc="4AF8A3A4">
      <w:start w:val="1"/>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 w15:restartNumberingAfterBreak="0">
    <w:nsid w:val="18D26624"/>
    <w:multiLevelType w:val="multilevel"/>
    <w:tmpl w:val="84D4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93BAA"/>
    <w:multiLevelType w:val="hybridMultilevel"/>
    <w:tmpl w:val="60644D92"/>
    <w:lvl w:ilvl="0" w:tplc="6A18B4E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F498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8BC2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12E0C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8E30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4E4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8ECF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A21B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EA6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A7D69EE"/>
    <w:multiLevelType w:val="hybridMultilevel"/>
    <w:tmpl w:val="4D007E70"/>
    <w:lvl w:ilvl="0" w:tplc="4AF8A3A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4BE310F9"/>
    <w:multiLevelType w:val="multilevel"/>
    <w:tmpl w:val="8550CF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11560A0"/>
    <w:multiLevelType w:val="hybridMultilevel"/>
    <w:tmpl w:val="567AE2BE"/>
    <w:lvl w:ilvl="0" w:tplc="4AF8A3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127045"/>
    <w:multiLevelType w:val="hybridMultilevel"/>
    <w:tmpl w:val="BF303462"/>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7" w15:restartNumberingAfterBreak="0">
    <w:nsid w:val="55987F7D"/>
    <w:multiLevelType w:val="hybridMultilevel"/>
    <w:tmpl w:val="4E884286"/>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8" w15:restartNumberingAfterBreak="0">
    <w:nsid w:val="6CEE3FA8"/>
    <w:multiLevelType w:val="hybridMultilevel"/>
    <w:tmpl w:val="89BC71A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9" w15:restartNumberingAfterBreak="0">
    <w:nsid w:val="706D5CF6"/>
    <w:multiLevelType w:val="multilevel"/>
    <w:tmpl w:val="338AAEE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968674D"/>
    <w:multiLevelType w:val="hybridMultilevel"/>
    <w:tmpl w:val="74E6334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
  </w:num>
  <w:num w:numId="4">
    <w:abstractNumId w:val="0"/>
  </w:num>
  <w:num w:numId="5">
    <w:abstractNumId w:val="5"/>
  </w:num>
  <w:num w:numId="6">
    <w:abstractNumId w:val="2"/>
  </w:num>
  <w:num w:numId="7">
    <w:abstractNumId w:val="8"/>
  </w:num>
  <w:num w:numId="8">
    <w:abstractNumId w:val="7"/>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C4"/>
    <w:rsid w:val="00004650"/>
    <w:rsid w:val="00047828"/>
    <w:rsid w:val="00055967"/>
    <w:rsid w:val="000665E2"/>
    <w:rsid w:val="000D6736"/>
    <w:rsid w:val="000E0726"/>
    <w:rsid w:val="000E6807"/>
    <w:rsid w:val="00106D2B"/>
    <w:rsid w:val="00127E17"/>
    <w:rsid w:val="0013427C"/>
    <w:rsid w:val="00137704"/>
    <w:rsid w:val="001417C9"/>
    <w:rsid w:val="00154E72"/>
    <w:rsid w:val="001605B7"/>
    <w:rsid w:val="00181BBF"/>
    <w:rsid w:val="001A1D0A"/>
    <w:rsid w:val="001E1010"/>
    <w:rsid w:val="001E6AC2"/>
    <w:rsid w:val="001F2780"/>
    <w:rsid w:val="00210393"/>
    <w:rsid w:val="00222E0C"/>
    <w:rsid w:val="00257312"/>
    <w:rsid w:val="00257906"/>
    <w:rsid w:val="00266178"/>
    <w:rsid w:val="002779A5"/>
    <w:rsid w:val="00281306"/>
    <w:rsid w:val="002948FB"/>
    <w:rsid w:val="002A5272"/>
    <w:rsid w:val="002B68AC"/>
    <w:rsid w:val="002F2ADA"/>
    <w:rsid w:val="002F5DF3"/>
    <w:rsid w:val="0030416B"/>
    <w:rsid w:val="00307154"/>
    <w:rsid w:val="003624EA"/>
    <w:rsid w:val="003C6D56"/>
    <w:rsid w:val="003D41D8"/>
    <w:rsid w:val="003F710D"/>
    <w:rsid w:val="00417AD3"/>
    <w:rsid w:val="004456E2"/>
    <w:rsid w:val="00466D9C"/>
    <w:rsid w:val="004C30E9"/>
    <w:rsid w:val="004C59D9"/>
    <w:rsid w:val="005005C4"/>
    <w:rsid w:val="005070D9"/>
    <w:rsid w:val="005123FE"/>
    <w:rsid w:val="005638CC"/>
    <w:rsid w:val="005A121F"/>
    <w:rsid w:val="005B3F6A"/>
    <w:rsid w:val="005B5752"/>
    <w:rsid w:val="005C69C4"/>
    <w:rsid w:val="005D7878"/>
    <w:rsid w:val="005E0945"/>
    <w:rsid w:val="005F5EEC"/>
    <w:rsid w:val="005F7C1C"/>
    <w:rsid w:val="00617FD0"/>
    <w:rsid w:val="0062555E"/>
    <w:rsid w:val="0064096D"/>
    <w:rsid w:val="00641405"/>
    <w:rsid w:val="006906F5"/>
    <w:rsid w:val="006909AF"/>
    <w:rsid w:val="006A0F26"/>
    <w:rsid w:val="006A65E1"/>
    <w:rsid w:val="006B53CB"/>
    <w:rsid w:val="006C42A0"/>
    <w:rsid w:val="006F0603"/>
    <w:rsid w:val="006F7BAB"/>
    <w:rsid w:val="00717969"/>
    <w:rsid w:val="00746D37"/>
    <w:rsid w:val="00755225"/>
    <w:rsid w:val="007E5142"/>
    <w:rsid w:val="007F4007"/>
    <w:rsid w:val="00804D67"/>
    <w:rsid w:val="00820946"/>
    <w:rsid w:val="00823B1F"/>
    <w:rsid w:val="008337D2"/>
    <w:rsid w:val="00860601"/>
    <w:rsid w:val="00872715"/>
    <w:rsid w:val="0087750A"/>
    <w:rsid w:val="00896597"/>
    <w:rsid w:val="008B5B3E"/>
    <w:rsid w:val="008C0989"/>
    <w:rsid w:val="008E228A"/>
    <w:rsid w:val="008E3DB6"/>
    <w:rsid w:val="008F0284"/>
    <w:rsid w:val="00906579"/>
    <w:rsid w:val="009133D0"/>
    <w:rsid w:val="00915068"/>
    <w:rsid w:val="00940D59"/>
    <w:rsid w:val="00953ABB"/>
    <w:rsid w:val="00961523"/>
    <w:rsid w:val="00963A4E"/>
    <w:rsid w:val="009A407C"/>
    <w:rsid w:val="009E6ABE"/>
    <w:rsid w:val="009F3A45"/>
    <w:rsid w:val="009F703C"/>
    <w:rsid w:val="00A05DBB"/>
    <w:rsid w:val="00A64F65"/>
    <w:rsid w:val="00A935CD"/>
    <w:rsid w:val="00AE31C4"/>
    <w:rsid w:val="00B10D66"/>
    <w:rsid w:val="00B30933"/>
    <w:rsid w:val="00B40BBC"/>
    <w:rsid w:val="00B605DD"/>
    <w:rsid w:val="00B97322"/>
    <w:rsid w:val="00BB3C9F"/>
    <w:rsid w:val="00BE287B"/>
    <w:rsid w:val="00BF3625"/>
    <w:rsid w:val="00C1508B"/>
    <w:rsid w:val="00C500AB"/>
    <w:rsid w:val="00C618B8"/>
    <w:rsid w:val="00C62B9A"/>
    <w:rsid w:val="00C64083"/>
    <w:rsid w:val="00C66413"/>
    <w:rsid w:val="00C85AC4"/>
    <w:rsid w:val="00CA07C3"/>
    <w:rsid w:val="00CE4358"/>
    <w:rsid w:val="00CE4419"/>
    <w:rsid w:val="00D0192F"/>
    <w:rsid w:val="00D11E17"/>
    <w:rsid w:val="00D14E6A"/>
    <w:rsid w:val="00D42DD2"/>
    <w:rsid w:val="00D479E1"/>
    <w:rsid w:val="00D67502"/>
    <w:rsid w:val="00D93573"/>
    <w:rsid w:val="00DB0D69"/>
    <w:rsid w:val="00E04932"/>
    <w:rsid w:val="00E06F8B"/>
    <w:rsid w:val="00E07A95"/>
    <w:rsid w:val="00E261FB"/>
    <w:rsid w:val="00E32D62"/>
    <w:rsid w:val="00E678F2"/>
    <w:rsid w:val="00E73320"/>
    <w:rsid w:val="00EA7157"/>
    <w:rsid w:val="00EB098C"/>
    <w:rsid w:val="00EC3DB0"/>
    <w:rsid w:val="00EC7572"/>
    <w:rsid w:val="00EF6F55"/>
    <w:rsid w:val="00F33708"/>
    <w:rsid w:val="00F46EA1"/>
    <w:rsid w:val="00F50BFF"/>
    <w:rsid w:val="00F548D5"/>
    <w:rsid w:val="00F75577"/>
    <w:rsid w:val="00F75FAA"/>
    <w:rsid w:val="00F8398F"/>
    <w:rsid w:val="00F97B5B"/>
    <w:rsid w:val="00FA12B5"/>
    <w:rsid w:val="00FB4E4D"/>
    <w:rsid w:val="00FD540E"/>
    <w:rsid w:val="00FE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AC9C"/>
  <w15:docId w15:val="{07E76488-0332-442E-9BB6-58C94688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35"/>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1C4"/>
    <w:pPr>
      <w:widowControl w:val="0"/>
      <w:spacing w:after="0"/>
      <w:ind w:firstLine="0"/>
      <w:jc w:val="left"/>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9"/>
    <w:qFormat/>
    <w:rsid w:val="00222E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22E0C"/>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BF3625"/>
    <w:pPr>
      <w:widowControl/>
      <w:tabs>
        <w:tab w:val="num" w:pos="0"/>
      </w:tabs>
      <w:suppressAutoHyphens/>
      <w:spacing w:before="240" w:after="60"/>
      <w:outlineLvl w:val="6"/>
    </w:pPr>
    <w:rPr>
      <w:rFonts w:ascii="Times New Roman" w:eastAsia="Times New Roman" w:hAnsi="Times New Roman" w:cs="Times New Roman"/>
      <w:color w:val="auto"/>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3A45"/>
    <w:pPr>
      <w:spacing w:after="0"/>
      <w:ind w:firstLine="0"/>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9F3A45"/>
    <w:rPr>
      <w:rFonts w:ascii="Times New Roman" w:eastAsia="Times New Roman" w:hAnsi="Times New Roman" w:cs="Times New Roman"/>
      <w:sz w:val="24"/>
      <w:szCs w:val="24"/>
      <w:lang w:eastAsia="ru-RU"/>
    </w:rPr>
  </w:style>
  <w:style w:type="character" w:customStyle="1" w:styleId="2">
    <w:name w:val="Заголовок №2_"/>
    <w:basedOn w:val="a0"/>
    <w:link w:val="20"/>
    <w:locked/>
    <w:rsid w:val="00AE31C4"/>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AE31C4"/>
    <w:pPr>
      <w:shd w:val="clear" w:color="auto" w:fill="FFFFFF"/>
      <w:spacing w:line="310" w:lineRule="exact"/>
      <w:outlineLvl w:val="1"/>
    </w:pPr>
    <w:rPr>
      <w:rFonts w:ascii="Times New Roman" w:eastAsia="Times New Roman" w:hAnsi="Times New Roman" w:cs="Times New Roman"/>
      <w:b/>
      <w:bCs/>
      <w:color w:val="auto"/>
      <w:sz w:val="28"/>
      <w:szCs w:val="28"/>
      <w:lang w:val="ru-RU" w:eastAsia="en-US" w:bidi="ar-SA"/>
    </w:rPr>
  </w:style>
  <w:style w:type="character" w:customStyle="1" w:styleId="4">
    <w:name w:val="Основной текст (4)_"/>
    <w:basedOn w:val="a0"/>
    <w:link w:val="40"/>
    <w:locked/>
    <w:rsid w:val="00AE31C4"/>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E31C4"/>
    <w:pPr>
      <w:shd w:val="clear" w:color="auto" w:fill="FFFFFF"/>
      <w:spacing w:line="274" w:lineRule="exact"/>
    </w:pPr>
    <w:rPr>
      <w:rFonts w:ascii="Times New Roman" w:eastAsia="Times New Roman" w:hAnsi="Times New Roman" w:cs="Times New Roman"/>
      <w:b/>
      <w:bCs/>
      <w:color w:val="auto"/>
      <w:sz w:val="22"/>
      <w:szCs w:val="22"/>
      <w:lang w:val="ru-RU" w:eastAsia="en-US" w:bidi="ar-SA"/>
    </w:rPr>
  </w:style>
  <w:style w:type="character" w:customStyle="1" w:styleId="21">
    <w:name w:val="Подпись к таблице (2)_"/>
    <w:basedOn w:val="a0"/>
    <w:link w:val="22"/>
    <w:locked/>
    <w:rsid w:val="00AE31C4"/>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AE31C4"/>
    <w:pPr>
      <w:shd w:val="clear" w:color="auto" w:fill="FFFFFF"/>
      <w:spacing w:line="266" w:lineRule="exact"/>
    </w:pPr>
    <w:rPr>
      <w:rFonts w:ascii="Times New Roman" w:eastAsia="Times New Roman" w:hAnsi="Times New Roman" w:cs="Times New Roman"/>
      <w:color w:val="auto"/>
      <w:sz w:val="22"/>
      <w:szCs w:val="22"/>
      <w:lang w:val="ru-RU" w:eastAsia="en-US" w:bidi="ar-SA"/>
    </w:rPr>
  </w:style>
  <w:style w:type="character" w:customStyle="1" w:styleId="a5">
    <w:name w:val="Подпись к таблице_"/>
    <w:basedOn w:val="a0"/>
    <w:link w:val="a6"/>
    <w:locked/>
    <w:rsid w:val="00AE31C4"/>
    <w:rPr>
      <w:rFonts w:ascii="Times New Roman" w:eastAsia="Times New Roman" w:hAnsi="Times New Roman" w:cs="Times New Roman"/>
      <w:b/>
      <w:bCs/>
      <w:shd w:val="clear" w:color="auto" w:fill="FFFFFF"/>
    </w:rPr>
  </w:style>
  <w:style w:type="paragraph" w:customStyle="1" w:styleId="a6">
    <w:name w:val="Подпись к таблице"/>
    <w:basedOn w:val="a"/>
    <w:link w:val="a5"/>
    <w:rsid w:val="00AE31C4"/>
    <w:pPr>
      <w:shd w:val="clear" w:color="auto" w:fill="FFFFFF"/>
      <w:spacing w:line="266" w:lineRule="exact"/>
    </w:pPr>
    <w:rPr>
      <w:rFonts w:ascii="Times New Roman" w:eastAsia="Times New Roman" w:hAnsi="Times New Roman" w:cs="Times New Roman"/>
      <w:b/>
      <w:bCs/>
      <w:color w:val="auto"/>
      <w:sz w:val="22"/>
      <w:szCs w:val="22"/>
      <w:lang w:val="ru-RU" w:eastAsia="en-US" w:bidi="ar-SA"/>
    </w:rPr>
  </w:style>
  <w:style w:type="character" w:customStyle="1" w:styleId="31">
    <w:name w:val="Основной текст (3)"/>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character" w:customStyle="1" w:styleId="41">
    <w:name w:val="Основной текст (4) + Не полужирный"/>
    <w:basedOn w:val="4"/>
    <w:rsid w:val="00AE31C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3">
    <w:name w:val="Основной текст (2) + Полужирный"/>
    <w:basedOn w:val="a0"/>
    <w:rsid w:val="00AE31C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customStyle="1" w:styleId="24">
    <w:name w:val="Основной текст (2)"/>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uk-UA" w:eastAsia="uk-UA" w:bidi="uk-UA"/>
    </w:rPr>
  </w:style>
  <w:style w:type="character" w:customStyle="1" w:styleId="25">
    <w:name w:val="Основной текст (2) + Курсив"/>
    <w:basedOn w:val="a0"/>
    <w:rsid w:val="00AE31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42">
    <w:name w:val="Основной текст (4) + Курсив"/>
    <w:basedOn w:val="4"/>
    <w:rsid w:val="00AE31C4"/>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214pt">
    <w:name w:val="Основной текст (2) + 14 pt"/>
    <w:aliases w:val="Полужирный"/>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70">
    <w:name w:val="Заголовок 7 Знак"/>
    <w:basedOn w:val="a0"/>
    <w:link w:val="7"/>
    <w:rsid w:val="00BF3625"/>
    <w:rPr>
      <w:rFonts w:ascii="Times New Roman" w:eastAsia="Times New Roman" w:hAnsi="Times New Roman" w:cs="Times New Roman"/>
      <w:sz w:val="24"/>
      <w:szCs w:val="24"/>
      <w:lang w:eastAsia="ar-SA"/>
    </w:rPr>
  </w:style>
  <w:style w:type="paragraph" w:styleId="a7">
    <w:name w:val="Body Text"/>
    <w:basedOn w:val="a"/>
    <w:link w:val="a8"/>
    <w:rsid w:val="00BF3625"/>
    <w:pPr>
      <w:widowControl/>
      <w:suppressAutoHyphens/>
      <w:spacing w:after="120"/>
    </w:pPr>
    <w:rPr>
      <w:rFonts w:ascii="Times New Roman" w:eastAsia="Times New Roman" w:hAnsi="Times New Roman" w:cs="Times New Roman"/>
      <w:color w:val="auto"/>
      <w:lang w:val="ru-RU" w:eastAsia="ar-SA" w:bidi="ar-SA"/>
    </w:rPr>
  </w:style>
  <w:style w:type="character" w:customStyle="1" w:styleId="a8">
    <w:name w:val="Основной текст Знак"/>
    <w:basedOn w:val="a0"/>
    <w:link w:val="a7"/>
    <w:rsid w:val="00BF3625"/>
    <w:rPr>
      <w:rFonts w:ascii="Times New Roman" w:eastAsia="Times New Roman" w:hAnsi="Times New Roman" w:cs="Times New Roman"/>
      <w:sz w:val="24"/>
      <w:szCs w:val="24"/>
      <w:lang w:eastAsia="ar-SA"/>
    </w:rPr>
  </w:style>
  <w:style w:type="paragraph" w:styleId="a9">
    <w:name w:val="Body Text Indent"/>
    <w:basedOn w:val="a"/>
    <w:link w:val="aa"/>
    <w:rsid w:val="00BF3625"/>
    <w:pPr>
      <w:widowControl/>
      <w:suppressAutoHyphens/>
      <w:spacing w:after="120"/>
      <w:ind w:left="283"/>
    </w:pPr>
    <w:rPr>
      <w:rFonts w:ascii="Times New Roman" w:eastAsia="Times New Roman" w:hAnsi="Times New Roman" w:cs="Times New Roman"/>
      <w:color w:val="auto"/>
      <w:lang w:val="ru-RU" w:eastAsia="ar-SA" w:bidi="ar-SA"/>
    </w:rPr>
  </w:style>
  <w:style w:type="character" w:customStyle="1" w:styleId="aa">
    <w:name w:val="Основной текст с отступом Знак"/>
    <w:basedOn w:val="a0"/>
    <w:link w:val="a9"/>
    <w:rsid w:val="00BF3625"/>
    <w:rPr>
      <w:rFonts w:ascii="Times New Roman" w:eastAsia="Times New Roman" w:hAnsi="Times New Roman" w:cs="Times New Roman"/>
      <w:sz w:val="24"/>
      <w:szCs w:val="24"/>
      <w:lang w:eastAsia="ar-SA"/>
    </w:rPr>
  </w:style>
  <w:style w:type="character" w:customStyle="1" w:styleId="Bodytext2Bold">
    <w:name w:val="Body text (2) + Bold"/>
    <w:basedOn w:val="a0"/>
    <w:rsid w:val="0089659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00">
    <w:name w:val="Основной текст (10) + Не полужирный"/>
    <w:basedOn w:val="a0"/>
    <w:rsid w:val="005F5EEC"/>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table" w:styleId="ab">
    <w:name w:val="Table Grid"/>
    <w:basedOn w:val="a1"/>
    <w:uiPriority w:val="59"/>
    <w:rsid w:val="00222E0C"/>
    <w:pPr>
      <w:widowControl w:val="0"/>
      <w:spacing w:after="0"/>
      <w:ind w:firstLine="0"/>
      <w:jc w:val="left"/>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2E0C"/>
    <w:rPr>
      <w:rFonts w:asciiTheme="majorHAnsi" w:eastAsiaTheme="majorEastAsia" w:hAnsiTheme="majorHAnsi" w:cstheme="majorBidi"/>
      <w:b/>
      <w:bCs/>
      <w:color w:val="365F91" w:themeColor="accent1" w:themeShade="BF"/>
      <w:sz w:val="28"/>
      <w:szCs w:val="28"/>
      <w:lang w:val="uk-UA" w:eastAsia="uk-UA" w:bidi="uk-UA"/>
    </w:rPr>
  </w:style>
  <w:style w:type="character" w:customStyle="1" w:styleId="30">
    <w:name w:val="Заголовок 3 Знак"/>
    <w:basedOn w:val="a0"/>
    <w:link w:val="3"/>
    <w:uiPriority w:val="9"/>
    <w:semiHidden/>
    <w:rsid w:val="00222E0C"/>
    <w:rPr>
      <w:rFonts w:asciiTheme="majorHAnsi" w:eastAsiaTheme="majorEastAsia" w:hAnsiTheme="majorHAnsi" w:cstheme="majorBidi"/>
      <w:b/>
      <w:bCs/>
      <w:color w:val="4F81BD" w:themeColor="accent1"/>
      <w:sz w:val="24"/>
      <w:szCs w:val="24"/>
      <w:lang w:val="uk-UA" w:eastAsia="uk-UA" w:bidi="uk-UA"/>
    </w:rPr>
  </w:style>
  <w:style w:type="character" w:styleId="ac">
    <w:name w:val="Strong"/>
    <w:uiPriority w:val="22"/>
    <w:qFormat/>
    <w:rsid w:val="00222E0C"/>
    <w:rPr>
      <w:b/>
      <w:bCs/>
    </w:rPr>
  </w:style>
  <w:style w:type="character" w:styleId="ad">
    <w:name w:val="Hyperlink"/>
    <w:basedOn w:val="a0"/>
    <w:uiPriority w:val="99"/>
    <w:unhideWhenUsed/>
    <w:rsid w:val="00222E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7797">
      <w:bodyDiv w:val="1"/>
      <w:marLeft w:val="0"/>
      <w:marRight w:val="0"/>
      <w:marTop w:val="0"/>
      <w:marBottom w:val="0"/>
      <w:divBdr>
        <w:top w:val="none" w:sz="0" w:space="0" w:color="auto"/>
        <w:left w:val="none" w:sz="0" w:space="0" w:color="auto"/>
        <w:bottom w:val="none" w:sz="0" w:space="0" w:color="auto"/>
        <w:right w:val="none" w:sz="0" w:space="0" w:color="auto"/>
      </w:divBdr>
    </w:div>
    <w:div w:id="20666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ute.edu.ua/blog/read/?pid=1086&amp;uk" TargetMode="External"/><Relationship Id="rId5" Type="http://schemas.openxmlformats.org/officeDocument/2006/relationships/hyperlink" Target="https://knute.edu.ua/file/MjkwNQ==/15ea4be1bb79f7e282d6cb35edfaf02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u2</cp:lastModifiedBy>
  <cp:revision>7</cp:revision>
  <cp:lastPrinted>2025-01-18T17:57:00Z</cp:lastPrinted>
  <dcterms:created xsi:type="dcterms:W3CDTF">2025-03-04T16:30:00Z</dcterms:created>
  <dcterms:modified xsi:type="dcterms:W3CDTF">2025-03-05T10:42:00Z</dcterms:modified>
</cp:coreProperties>
</file>