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0BC4D" w14:textId="77777777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bCs/>
          <w:color w:val="000000" w:themeColor="text1"/>
          <w:sz w:val="30"/>
          <w:szCs w:val="30"/>
        </w:rPr>
        <w:t>4.2. Назва</w:t>
      </w:r>
      <w:r w:rsidRPr="00180319">
        <w:rPr>
          <w:b/>
          <w:bCs/>
          <w:color w:val="0070C0"/>
          <w:sz w:val="30"/>
          <w:szCs w:val="30"/>
        </w:rPr>
        <w:t xml:space="preserve">. </w:t>
      </w:r>
      <w:r w:rsidRPr="00180319">
        <w:rPr>
          <w:b/>
          <w:color w:val="0070C0"/>
          <w:sz w:val="30"/>
          <w:szCs w:val="30"/>
        </w:rPr>
        <w:t>ІННОВАЦІЙНИЙ РОЗВИТОК ПІДПРИЄМСТВА</w:t>
      </w:r>
      <w:r w:rsidRPr="00877124">
        <w:rPr>
          <w:b/>
          <w:color w:val="000000" w:themeColor="text1"/>
          <w:sz w:val="30"/>
          <w:szCs w:val="30"/>
        </w:rPr>
        <w:t>.</w:t>
      </w:r>
    </w:p>
    <w:p w14:paraId="3D948F98" w14:textId="77777777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color w:val="000000" w:themeColor="text1"/>
          <w:sz w:val="30"/>
          <w:szCs w:val="30"/>
        </w:rPr>
        <w:t xml:space="preserve">Тип. </w:t>
      </w:r>
      <w:r w:rsidRPr="00877124">
        <w:rPr>
          <w:color w:val="000000" w:themeColor="text1"/>
          <w:sz w:val="30"/>
          <w:szCs w:val="30"/>
        </w:rPr>
        <w:t xml:space="preserve">Обов’язкова. </w:t>
      </w:r>
    </w:p>
    <w:p w14:paraId="075587D9" w14:textId="77777777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color w:val="000000" w:themeColor="text1"/>
          <w:sz w:val="30"/>
          <w:szCs w:val="30"/>
        </w:rPr>
        <w:t>Рік навчання.</w:t>
      </w:r>
      <w:r w:rsidRPr="00877124">
        <w:rPr>
          <w:color w:val="000000" w:themeColor="text1"/>
          <w:sz w:val="30"/>
          <w:szCs w:val="30"/>
        </w:rPr>
        <w:t xml:space="preserve"> 2023/</w:t>
      </w:r>
      <w:r w:rsidRPr="00877124">
        <w:rPr>
          <w:color w:val="000000" w:themeColor="text1"/>
          <w:sz w:val="30"/>
          <w:szCs w:val="30"/>
          <w:lang w:val="ru-RU"/>
        </w:rPr>
        <w:t>202</w:t>
      </w:r>
      <w:r w:rsidRPr="00877124">
        <w:rPr>
          <w:color w:val="000000" w:themeColor="text1"/>
          <w:sz w:val="30"/>
          <w:szCs w:val="30"/>
        </w:rPr>
        <w:t>4.</w:t>
      </w:r>
    </w:p>
    <w:p w14:paraId="77494A33" w14:textId="77777777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bCs/>
          <w:color w:val="000000" w:themeColor="text1"/>
          <w:sz w:val="30"/>
          <w:szCs w:val="30"/>
        </w:rPr>
        <w:t xml:space="preserve">Семестр. </w:t>
      </w:r>
      <w:r w:rsidRPr="00877124">
        <w:rPr>
          <w:color w:val="000000" w:themeColor="text1"/>
          <w:sz w:val="30"/>
          <w:szCs w:val="30"/>
        </w:rPr>
        <w:t>І.</w:t>
      </w:r>
    </w:p>
    <w:p w14:paraId="51B07379" w14:textId="1DECB636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180319">
        <w:rPr>
          <w:rStyle w:val="a3"/>
          <w:b/>
          <w:bCs/>
          <w:color w:val="000000" w:themeColor="text1"/>
          <w:spacing w:val="-10"/>
          <w:sz w:val="30"/>
          <w:szCs w:val="30"/>
        </w:rPr>
        <w:t>Лектор, вчене звання, науковий ступінь, посада</w:t>
      </w:r>
      <w:r w:rsidRPr="00877124">
        <w:rPr>
          <w:b/>
          <w:bCs/>
          <w:color w:val="000000" w:themeColor="text1"/>
          <w:sz w:val="30"/>
          <w:szCs w:val="30"/>
        </w:rPr>
        <w:t xml:space="preserve">. </w:t>
      </w:r>
      <w:r w:rsidRPr="00877124">
        <w:rPr>
          <w:bCs/>
          <w:color w:val="000000" w:themeColor="text1"/>
          <w:spacing w:val="-10"/>
          <w:sz w:val="30"/>
          <w:szCs w:val="30"/>
        </w:rPr>
        <w:t>Федулова І. В.</w:t>
      </w:r>
      <w:r w:rsidRPr="00877124">
        <w:rPr>
          <w:bCs/>
          <w:color w:val="000000" w:themeColor="text1"/>
          <w:sz w:val="30"/>
          <w:szCs w:val="30"/>
        </w:rPr>
        <w:t>,</w:t>
      </w:r>
      <w:r w:rsidRPr="00877124">
        <w:rPr>
          <w:b/>
          <w:bCs/>
          <w:color w:val="000000" w:themeColor="text1"/>
          <w:sz w:val="30"/>
          <w:szCs w:val="30"/>
        </w:rPr>
        <w:t xml:space="preserve"> </w:t>
      </w:r>
      <w:r w:rsidRPr="00877124">
        <w:rPr>
          <w:bCs/>
          <w:color w:val="000000" w:themeColor="text1"/>
          <w:sz w:val="30"/>
          <w:szCs w:val="30"/>
        </w:rPr>
        <w:t>проф.,</w:t>
      </w:r>
      <w:r w:rsidR="00180319">
        <w:rPr>
          <w:bCs/>
          <w:color w:val="000000" w:themeColor="text1"/>
          <w:sz w:val="30"/>
          <w:szCs w:val="30"/>
        </w:rPr>
        <w:br/>
      </w:r>
      <w:r w:rsidRPr="00877124">
        <w:rPr>
          <w:bCs/>
          <w:color w:val="000000" w:themeColor="text1"/>
          <w:sz w:val="30"/>
          <w:szCs w:val="30"/>
        </w:rPr>
        <w:t xml:space="preserve">д-р </w:t>
      </w:r>
      <w:proofErr w:type="spellStart"/>
      <w:r w:rsidRPr="00877124">
        <w:rPr>
          <w:bCs/>
          <w:color w:val="000000" w:themeColor="text1"/>
          <w:sz w:val="30"/>
          <w:szCs w:val="30"/>
        </w:rPr>
        <w:t>екон</w:t>
      </w:r>
      <w:proofErr w:type="spellEnd"/>
      <w:r w:rsidRPr="00877124">
        <w:rPr>
          <w:bCs/>
          <w:color w:val="000000" w:themeColor="text1"/>
          <w:sz w:val="30"/>
          <w:szCs w:val="30"/>
        </w:rPr>
        <w:t xml:space="preserve">. наук, проф. </w:t>
      </w:r>
      <w:r w:rsidRPr="00877124">
        <w:rPr>
          <w:color w:val="000000" w:themeColor="text1"/>
          <w:sz w:val="30"/>
          <w:szCs w:val="30"/>
        </w:rPr>
        <w:t>каф. менеджменту.</w:t>
      </w:r>
    </w:p>
    <w:p w14:paraId="794AC6FD" w14:textId="77777777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bCs/>
          <w:color w:val="000000" w:themeColor="text1"/>
          <w:sz w:val="30"/>
          <w:szCs w:val="30"/>
        </w:rPr>
        <w:t>Результати навчання.</w:t>
      </w:r>
      <w:r w:rsidRPr="00877124">
        <w:rPr>
          <w:color w:val="000000" w:themeColor="text1"/>
          <w:sz w:val="30"/>
          <w:szCs w:val="30"/>
        </w:rPr>
        <w:t xml:space="preserve"> Формування у майбутніх фахівців системи знань та вмінь щодо забезпечення інноваційного розвитку підприємства, оцінювання його інноваційного потенціалу, обґрунтування та реалізації ефективних управлінських рішень з розвитку підприємства як соціально-економічної системи на інноваційних засадах.</w:t>
      </w:r>
    </w:p>
    <w:p w14:paraId="44C0D68A" w14:textId="77777777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color w:val="000000" w:themeColor="text1"/>
          <w:sz w:val="30"/>
          <w:szCs w:val="30"/>
        </w:rPr>
        <w:t>О</w:t>
      </w:r>
      <w:r w:rsidRPr="00877124">
        <w:rPr>
          <w:b/>
          <w:bCs/>
          <w:color w:val="000000" w:themeColor="text1"/>
          <w:sz w:val="30"/>
          <w:szCs w:val="30"/>
        </w:rPr>
        <w:t xml:space="preserve">бов’язкові попередні навчальні дисципліни. </w:t>
      </w:r>
      <w:r w:rsidRPr="00877124">
        <w:rPr>
          <w:color w:val="000000" w:themeColor="text1"/>
          <w:sz w:val="30"/>
          <w:szCs w:val="30"/>
        </w:rPr>
        <w:t>«Маркетинг», «Менеджмент», «Економіка і фінанси підприємства».</w:t>
      </w:r>
    </w:p>
    <w:p w14:paraId="34F34513" w14:textId="77777777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bCs/>
          <w:color w:val="000000" w:themeColor="text1"/>
          <w:sz w:val="30"/>
          <w:szCs w:val="30"/>
        </w:rPr>
        <w:t>Зміст.</w:t>
      </w:r>
      <w:r w:rsidRPr="00877124">
        <w:rPr>
          <w:bCs/>
          <w:color w:val="000000" w:themeColor="text1"/>
          <w:sz w:val="30"/>
          <w:szCs w:val="30"/>
        </w:rPr>
        <w:t xml:space="preserve"> </w:t>
      </w:r>
      <w:r w:rsidRPr="00877124">
        <w:rPr>
          <w:color w:val="000000" w:themeColor="text1"/>
          <w:sz w:val="30"/>
          <w:szCs w:val="30"/>
        </w:rPr>
        <w:t xml:space="preserve">Характер і зміст інноваційного розвитку підприємства на основі залучення його науково-технологічного та інтелектуального потенціалу з метою досягнення стратегічних цілей та забезпечення  конкурентоспроможності. Визначення особливостей інноваційної системи підприємства та структурного складу інноваційного потенціалу. Вивчення теоретико-методичних положень розробки стратегій інноваційного розвитку підприємства. Оцінки економічної ефективності та результативності інноваційної діяльності підприємства. </w:t>
      </w:r>
    </w:p>
    <w:p w14:paraId="73ADB4AE" w14:textId="77777777" w:rsidR="00954D14" w:rsidRPr="00877124" w:rsidRDefault="00954D14" w:rsidP="00180319">
      <w:pPr>
        <w:widowControl w:val="0"/>
        <w:shd w:val="clear" w:color="auto" w:fill="FFFFFF"/>
        <w:tabs>
          <w:tab w:val="left" w:pos="567"/>
        </w:tabs>
        <w:spacing w:line="218" w:lineRule="auto"/>
        <w:jc w:val="both"/>
        <w:rPr>
          <w:color w:val="000000" w:themeColor="text1"/>
        </w:rPr>
      </w:pPr>
      <w:bookmarkStart w:id="0" w:name="_Hlk124681866"/>
      <w:r w:rsidRPr="00877124">
        <w:rPr>
          <w:b/>
          <w:color w:val="000000" w:themeColor="text1"/>
          <w:sz w:val="30"/>
          <w:szCs w:val="30"/>
        </w:rPr>
        <w:t>Рекомендовані джерела та інші навчальні ресурси/засоби</w:t>
      </w:r>
      <w:r w:rsidRPr="00877124">
        <w:rPr>
          <w:b/>
          <w:bCs/>
          <w:color w:val="000000" w:themeColor="text1"/>
          <w:sz w:val="30"/>
          <w:szCs w:val="30"/>
        </w:rPr>
        <w:t>.</w:t>
      </w:r>
    </w:p>
    <w:p w14:paraId="69F95BB0" w14:textId="738038E8" w:rsidR="00954D14" w:rsidRPr="00180319" w:rsidRDefault="00954D14" w:rsidP="00180319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spacing w:line="218" w:lineRule="auto"/>
        <w:ind w:left="426" w:hanging="426"/>
        <w:jc w:val="both"/>
        <w:rPr>
          <w:color w:val="000000" w:themeColor="text1"/>
          <w:sz w:val="30"/>
          <w:szCs w:val="30"/>
        </w:rPr>
      </w:pPr>
      <w:r w:rsidRPr="00877124">
        <w:rPr>
          <w:color w:val="000000" w:themeColor="text1"/>
          <w:sz w:val="30"/>
          <w:szCs w:val="30"/>
        </w:rPr>
        <w:t xml:space="preserve">Інноваційний розвиток підприємства : </w:t>
      </w:r>
      <w:proofErr w:type="spellStart"/>
      <w:r w:rsidRPr="00877124">
        <w:rPr>
          <w:color w:val="000000" w:themeColor="text1"/>
          <w:sz w:val="30"/>
          <w:szCs w:val="30"/>
        </w:rPr>
        <w:t>навч</w:t>
      </w:r>
      <w:proofErr w:type="spellEnd"/>
      <w:r w:rsidRPr="00877124">
        <w:rPr>
          <w:color w:val="000000" w:themeColor="text1"/>
          <w:sz w:val="30"/>
          <w:szCs w:val="30"/>
        </w:rPr>
        <w:t>. посібник. / О. Б. </w:t>
      </w:r>
      <w:proofErr w:type="spellStart"/>
      <w:r w:rsidRPr="00877124">
        <w:rPr>
          <w:color w:val="000000" w:themeColor="text1"/>
          <w:sz w:val="30"/>
          <w:szCs w:val="30"/>
        </w:rPr>
        <w:t>Ватченко</w:t>
      </w:r>
      <w:proofErr w:type="spellEnd"/>
      <w:r w:rsidRPr="00877124">
        <w:rPr>
          <w:color w:val="000000" w:themeColor="text1"/>
          <w:sz w:val="30"/>
          <w:szCs w:val="30"/>
        </w:rPr>
        <w:t>, Б. С. </w:t>
      </w:r>
      <w:proofErr w:type="spellStart"/>
      <w:r w:rsidRPr="00877124">
        <w:rPr>
          <w:color w:val="000000" w:themeColor="text1"/>
          <w:sz w:val="30"/>
          <w:szCs w:val="30"/>
        </w:rPr>
        <w:t>Ватченко</w:t>
      </w:r>
      <w:proofErr w:type="spellEnd"/>
      <w:r w:rsidRPr="00877124">
        <w:rPr>
          <w:color w:val="000000" w:themeColor="text1"/>
          <w:sz w:val="30"/>
          <w:szCs w:val="30"/>
        </w:rPr>
        <w:t>, О.Л. </w:t>
      </w:r>
      <w:proofErr w:type="spellStart"/>
      <w:r w:rsidRPr="00877124">
        <w:rPr>
          <w:color w:val="000000" w:themeColor="text1"/>
          <w:sz w:val="30"/>
          <w:szCs w:val="30"/>
        </w:rPr>
        <w:t>Черевко</w:t>
      </w:r>
      <w:proofErr w:type="spellEnd"/>
      <w:r w:rsidRPr="00877124">
        <w:rPr>
          <w:color w:val="000000" w:themeColor="text1"/>
          <w:sz w:val="30"/>
          <w:szCs w:val="30"/>
        </w:rPr>
        <w:t xml:space="preserve">. Дніпро : Акцент ПП, </w:t>
      </w:r>
      <w:r w:rsidRPr="00180319">
        <w:rPr>
          <w:color w:val="000000" w:themeColor="text1"/>
          <w:sz w:val="30"/>
          <w:szCs w:val="30"/>
        </w:rPr>
        <w:t xml:space="preserve">2017. 404 с. </w:t>
      </w:r>
    </w:p>
    <w:p w14:paraId="57BBF26A" w14:textId="1A2DCFE0" w:rsidR="00996D60" w:rsidRPr="00180319" w:rsidRDefault="00996D60" w:rsidP="00180319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spacing w:line="218" w:lineRule="auto"/>
        <w:ind w:left="426" w:hanging="426"/>
        <w:jc w:val="both"/>
        <w:rPr>
          <w:color w:val="000000" w:themeColor="text1"/>
          <w:sz w:val="30"/>
          <w:szCs w:val="30"/>
        </w:rPr>
      </w:pPr>
      <w:proofErr w:type="spellStart"/>
      <w:r w:rsidRPr="00180319">
        <w:rPr>
          <w:color w:val="000000" w:themeColor="text1"/>
          <w:sz w:val="30"/>
          <w:szCs w:val="30"/>
        </w:rPr>
        <w:t>Копитко</w:t>
      </w:r>
      <w:proofErr w:type="spellEnd"/>
      <w:r w:rsidRPr="00180319">
        <w:rPr>
          <w:color w:val="000000" w:themeColor="text1"/>
          <w:sz w:val="30"/>
          <w:szCs w:val="30"/>
        </w:rPr>
        <w:t xml:space="preserve"> М.</w:t>
      </w:r>
      <w:r w:rsidR="00180319">
        <w:rPr>
          <w:color w:val="000000" w:themeColor="text1"/>
          <w:sz w:val="30"/>
          <w:szCs w:val="30"/>
        </w:rPr>
        <w:t> </w:t>
      </w:r>
      <w:r w:rsidRPr="00180319">
        <w:rPr>
          <w:color w:val="000000" w:themeColor="text1"/>
          <w:sz w:val="30"/>
          <w:szCs w:val="30"/>
        </w:rPr>
        <w:t>І., Блага Н.</w:t>
      </w:r>
      <w:r w:rsidR="00180319">
        <w:rPr>
          <w:color w:val="000000" w:themeColor="text1"/>
          <w:sz w:val="30"/>
          <w:szCs w:val="30"/>
        </w:rPr>
        <w:t> </w:t>
      </w:r>
      <w:r w:rsidRPr="00180319">
        <w:rPr>
          <w:color w:val="000000" w:themeColor="text1"/>
          <w:sz w:val="30"/>
          <w:szCs w:val="30"/>
        </w:rPr>
        <w:t>В. Управління інноваціями та інвестиціями</w:t>
      </w:r>
      <w:r w:rsidR="00180319">
        <w:rPr>
          <w:color w:val="000000" w:themeColor="text1"/>
          <w:sz w:val="30"/>
          <w:szCs w:val="30"/>
        </w:rPr>
        <w:t> </w:t>
      </w:r>
      <w:r w:rsidRPr="00180319">
        <w:rPr>
          <w:color w:val="000000" w:themeColor="text1"/>
          <w:sz w:val="30"/>
          <w:szCs w:val="30"/>
        </w:rPr>
        <w:t xml:space="preserve">: </w:t>
      </w:r>
      <w:proofErr w:type="spellStart"/>
      <w:r w:rsidRPr="00180319">
        <w:rPr>
          <w:color w:val="000000" w:themeColor="text1"/>
          <w:sz w:val="30"/>
          <w:szCs w:val="30"/>
        </w:rPr>
        <w:t>навч</w:t>
      </w:r>
      <w:proofErr w:type="spellEnd"/>
      <w:r w:rsidR="00180319">
        <w:rPr>
          <w:color w:val="000000" w:themeColor="text1"/>
          <w:sz w:val="30"/>
          <w:szCs w:val="30"/>
        </w:rPr>
        <w:t>.</w:t>
      </w:r>
      <w:r w:rsidRPr="00180319">
        <w:rPr>
          <w:color w:val="000000" w:themeColor="text1"/>
          <w:sz w:val="30"/>
          <w:szCs w:val="30"/>
        </w:rPr>
        <w:t xml:space="preserve"> посібник у схемах і таблицях. Вид. 2-ге, </w:t>
      </w:r>
      <w:proofErr w:type="spellStart"/>
      <w:r w:rsidRPr="00180319">
        <w:rPr>
          <w:color w:val="000000" w:themeColor="text1"/>
          <w:sz w:val="30"/>
          <w:szCs w:val="30"/>
        </w:rPr>
        <w:t>допов</w:t>
      </w:r>
      <w:proofErr w:type="spellEnd"/>
      <w:r w:rsidRPr="00180319">
        <w:rPr>
          <w:color w:val="000000" w:themeColor="text1"/>
          <w:sz w:val="30"/>
          <w:szCs w:val="30"/>
        </w:rPr>
        <w:t>. і перероб. Львів</w:t>
      </w:r>
      <w:r w:rsidR="00180319">
        <w:rPr>
          <w:color w:val="000000" w:themeColor="text1"/>
          <w:sz w:val="30"/>
          <w:szCs w:val="30"/>
        </w:rPr>
        <w:t> </w:t>
      </w:r>
      <w:r w:rsidRPr="00180319">
        <w:rPr>
          <w:color w:val="000000" w:themeColor="text1"/>
          <w:sz w:val="30"/>
          <w:szCs w:val="30"/>
        </w:rPr>
        <w:t>: Львівський державний університет внутрішніх справ, 2022. 296</w:t>
      </w:r>
      <w:r w:rsidR="0028701E" w:rsidRPr="00180319">
        <w:rPr>
          <w:color w:val="000000" w:themeColor="text1"/>
          <w:sz w:val="30"/>
          <w:szCs w:val="30"/>
        </w:rPr>
        <w:t> </w:t>
      </w:r>
      <w:r w:rsidRPr="00180319">
        <w:rPr>
          <w:color w:val="000000" w:themeColor="text1"/>
          <w:sz w:val="30"/>
          <w:szCs w:val="30"/>
        </w:rPr>
        <w:t>с.</w:t>
      </w:r>
    </w:p>
    <w:p w14:paraId="0030656E" w14:textId="77777777" w:rsidR="00954D14" w:rsidRPr="00877124" w:rsidRDefault="00954D14" w:rsidP="00180319">
      <w:pPr>
        <w:widowControl w:val="0"/>
        <w:numPr>
          <w:ilvl w:val="0"/>
          <w:numId w:val="2"/>
        </w:numPr>
        <w:tabs>
          <w:tab w:val="clear" w:pos="0"/>
          <w:tab w:val="left" w:pos="426"/>
        </w:tabs>
        <w:spacing w:line="218" w:lineRule="auto"/>
        <w:ind w:left="426" w:hanging="426"/>
        <w:jc w:val="both"/>
        <w:rPr>
          <w:color w:val="000000" w:themeColor="text1"/>
        </w:rPr>
      </w:pPr>
      <w:r w:rsidRPr="00180319">
        <w:rPr>
          <w:bCs/>
          <w:color w:val="000000" w:themeColor="text1"/>
          <w:kern w:val="2"/>
          <w:sz w:val="30"/>
          <w:szCs w:val="30"/>
          <w:lang w:val="en-US"/>
        </w:rPr>
        <w:t xml:space="preserve">Managing Innovation: Integrating Technological, Market and </w:t>
      </w:r>
      <w:r w:rsidRPr="00877124">
        <w:rPr>
          <w:bCs/>
          <w:color w:val="000000" w:themeColor="text1"/>
          <w:kern w:val="2"/>
          <w:sz w:val="30"/>
          <w:szCs w:val="30"/>
          <w:lang w:val="en-US"/>
        </w:rPr>
        <w:t>Organizational Change, 6th Edition</w:t>
      </w:r>
      <w:r w:rsidRPr="00877124">
        <w:rPr>
          <w:bCs/>
          <w:color w:val="000000" w:themeColor="text1"/>
          <w:kern w:val="2"/>
          <w:sz w:val="30"/>
          <w:szCs w:val="30"/>
        </w:rPr>
        <w:t xml:space="preserve"> / </w:t>
      </w:r>
      <w:r w:rsidRPr="00877124">
        <w:rPr>
          <w:color w:val="000000" w:themeColor="text1"/>
          <w:sz w:val="30"/>
          <w:szCs w:val="30"/>
          <w:lang w:val="en-US"/>
        </w:rPr>
        <w:t xml:space="preserve">Joe Tidd, John </w:t>
      </w:r>
      <w:proofErr w:type="spellStart"/>
      <w:proofErr w:type="gramStart"/>
      <w:r w:rsidRPr="00877124">
        <w:rPr>
          <w:color w:val="000000" w:themeColor="text1"/>
          <w:sz w:val="30"/>
          <w:szCs w:val="30"/>
          <w:lang w:val="en-US"/>
        </w:rPr>
        <w:t>R.Bessant</w:t>
      </w:r>
      <w:proofErr w:type="spellEnd"/>
      <w:proofErr w:type="gramEnd"/>
      <w:r w:rsidRPr="00877124">
        <w:rPr>
          <w:color w:val="000000" w:themeColor="text1"/>
          <w:sz w:val="30"/>
          <w:szCs w:val="30"/>
        </w:rPr>
        <w:t xml:space="preserve">, </w:t>
      </w:r>
      <w:r w:rsidRPr="00877124">
        <w:rPr>
          <w:color w:val="000000" w:themeColor="text1"/>
          <w:sz w:val="30"/>
          <w:szCs w:val="30"/>
          <w:lang w:val="en-US"/>
        </w:rPr>
        <w:t>2018. 608 p</w:t>
      </w:r>
      <w:r w:rsidRPr="00877124">
        <w:rPr>
          <w:color w:val="000000" w:themeColor="text1"/>
          <w:sz w:val="30"/>
          <w:szCs w:val="30"/>
        </w:rPr>
        <w:t>.</w:t>
      </w:r>
    </w:p>
    <w:bookmarkEnd w:id="0"/>
    <w:p w14:paraId="5BAFDF89" w14:textId="77777777" w:rsidR="00954D14" w:rsidRPr="00877124" w:rsidRDefault="00954D14" w:rsidP="00180319">
      <w:pPr>
        <w:widowControl w:val="0"/>
        <w:shd w:val="clear" w:color="auto" w:fill="FFFFFF"/>
        <w:tabs>
          <w:tab w:val="left" w:pos="720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bCs/>
          <w:color w:val="000000" w:themeColor="text1"/>
          <w:sz w:val="30"/>
          <w:szCs w:val="30"/>
        </w:rPr>
        <w:t>Заплановані навчальні заходи та методи навчання.</w:t>
      </w:r>
      <w:r w:rsidRPr="00877124">
        <w:rPr>
          <w:color w:val="000000" w:themeColor="text1"/>
          <w:sz w:val="30"/>
          <w:szCs w:val="30"/>
        </w:rPr>
        <w:t xml:space="preserve"> </w:t>
      </w:r>
    </w:p>
    <w:p w14:paraId="051F7BEB" w14:textId="2D11F303" w:rsidR="00954D14" w:rsidRPr="00877124" w:rsidRDefault="00954D14" w:rsidP="00180319">
      <w:pPr>
        <w:widowControl w:val="0"/>
        <w:shd w:val="clear" w:color="auto" w:fill="FFFFFF"/>
        <w:tabs>
          <w:tab w:val="left" w:pos="720"/>
        </w:tabs>
        <w:spacing w:line="218" w:lineRule="auto"/>
        <w:jc w:val="both"/>
        <w:rPr>
          <w:color w:val="000000" w:themeColor="text1"/>
        </w:rPr>
      </w:pPr>
      <w:r w:rsidRPr="00877124">
        <w:rPr>
          <w:color w:val="000000" w:themeColor="text1"/>
          <w:sz w:val="30"/>
          <w:szCs w:val="30"/>
        </w:rPr>
        <w:t>Поєднання традиційних та інноваційних методів викладання:</w:t>
      </w:r>
      <w:r w:rsidRPr="00877124">
        <w:rPr>
          <w:b/>
          <w:color w:val="000000" w:themeColor="text1"/>
          <w:sz w:val="30"/>
          <w:szCs w:val="30"/>
        </w:rPr>
        <w:t xml:space="preserve"> </w:t>
      </w:r>
      <w:r w:rsidRPr="00877124">
        <w:rPr>
          <w:color w:val="000000" w:themeColor="text1"/>
          <w:sz w:val="30"/>
          <w:szCs w:val="30"/>
        </w:rPr>
        <w:t xml:space="preserve">лекції (тематична, проблемна); практичні заняття з використанням кейс-стаді, розв’язуванням ситуаційних та аналітично-розрахункових задач, виконанням реальних управлінських практичних вправ, підготовкою презентацій проектів, використання інструментів дистанційного навчання. </w:t>
      </w:r>
    </w:p>
    <w:p w14:paraId="23E18C83" w14:textId="77777777" w:rsidR="00954D14" w:rsidRPr="00877124" w:rsidRDefault="00954D14" w:rsidP="00180319">
      <w:pPr>
        <w:widowControl w:val="0"/>
        <w:shd w:val="clear" w:color="auto" w:fill="FFFFFF"/>
        <w:tabs>
          <w:tab w:val="left" w:pos="720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color w:val="000000" w:themeColor="text1"/>
          <w:sz w:val="30"/>
          <w:szCs w:val="30"/>
        </w:rPr>
        <w:t>Методи оцінювання</w:t>
      </w:r>
      <w:r w:rsidRPr="00877124">
        <w:rPr>
          <w:color w:val="000000" w:themeColor="text1"/>
          <w:sz w:val="30"/>
          <w:szCs w:val="30"/>
        </w:rPr>
        <w:t xml:space="preserve">: </w:t>
      </w:r>
    </w:p>
    <w:p w14:paraId="1ED84287" w14:textId="28CA399F" w:rsidR="00954D14" w:rsidRPr="00877124" w:rsidRDefault="00954D14" w:rsidP="0018031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line="218" w:lineRule="auto"/>
        <w:ind w:left="0" w:firstLine="0"/>
        <w:jc w:val="both"/>
        <w:rPr>
          <w:color w:val="000000" w:themeColor="text1"/>
        </w:rPr>
      </w:pPr>
      <w:r w:rsidRPr="00877124">
        <w:rPr>
          <w:color w:val="000000" w:themeColor="text1"/>
          <w:sz w:val="30"/>
          <w:szCs w:val="30"/>
        </w:rPr>
        <w:t>поточний контроль</w:t>
      </w:r>
      <w:r w:rsidRPr="00877124">
        <w:rPr>
          <w:iCs/>
          <w:color w:val="000000" w:themeColor="text1"/>
          <w:sz w:val="30"/>
          <w:szCs w:val="30"/>
        </w:rPr>
        <w:t xml:space="preserve"> (</w:t>
      </w:r>
      <w:r w:rsidRPr="00877124">
        <w:rPr>
          <w:color w:val="000000" w:themeColor="text1"/>
          <w:sz w:val="30"/>
          <w:szCs w:val="30"/>
        </w:rPr>
        <w:t>опитування, тестування, перевірка конкретних ситуацій, вирішення практичних завдань, самостійн</w:t>
      </w:r>
      <w:r w:rsidR="00180319">
        <w:rPr>
          <w:color w:val="000000" w:themeColor="text1"/>
          <w:sz w:val="30"/>
          <w:szCs w:val="30"/>
        </w:rPr>
        <w:t>а</w:t>
      </w:r>
      <w:r w:rsidRPr="00877124">
        <w:rPr>
          <w:color w:val="000000" w:themeColor="text1"/>
          <w:sz w:val="30"/>
          <w:szCs w:val="30"/>
        </w:rPr>
        <w:t xml:space="preserve"> робот</w:t>
      </w:r>
      <w:r w:rsidR="00180319">
        <w:rPr>
          <w:color w:val="000000" w:themeColor="text1"/>
          <w:sz w:val="30"/>
          <w:szCs w:val="30"/>
        </w:rPr>
        <w:t>а студентів</w:t>
      </w:r>
      <w:r w:rsidRPr="00877124">
        <w:rPr>
          <w:color w:val="000000" w:themeColor="text1"/>
          <w:sz w:val="30"/>
          <w:szCs w:val="30"/>
        </w:rPr>
        <w:t xml:space="preserve">); </w:t>
      </w:r>
    </w:p>
    <w:p w14:paraId="697CECB6" w14:textId="77777777" w:rsidR="00954D14" w:rsidRPr="00877124" w:rsidRDefault="00954D14" w:rsidP="00180319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line="218" w:lineRule="auto"/>
        <w:ind w:left="0" w:firstLine="0"/>
        <w:jc w:val="both"/>
        <w:rPr>
          <w:color w:val="000000" w:themeColor="text1"/>
        </w:rPr>
      </w:pPr>
      <w:r w:rsidRPr="00877124">
        <w:rPr>
          <w:color w:val="000000" w:themeColor="text1"/>
          <w:spacing w:val="-8"/>
          <w:sz w:val="30"/>
          <w:szCs w:val="30"/>
        </w:rPr>
        <w:t>підсумковий контроль (екзамен).</w:t>
      </w:r>
    </w:p>
    <w:p w14:paraId="789200BE" w14:textId="77777777" w:rsidR="00954D14" w:rsidRPr="00877124" w:rsidRDefault="00954D14" w:rsidP="00180319">
      <w:pPr>
        <w:widowControl w:val="0"/>
        <w:shd w:val="clear" w:color="auto" w:fill="FFFFFF"/>
        <w:tabs>
          <w:tab w:val="left" w:pos="720"/>
        </w:tabs>
        <w:spacing w:line="218" w:lineRule="auto"/>
        <w:jc w:val="both"/>
        <w:rPr>
          <w:color w:val="000000" w:themeColor="text1"/>
        </w:rPr>
      </w:pPr>
      <w:r w:rsidRPr="00877124">
        <w:rPr>
          <w:b/>
          <w:color w:val="000000" w:themeColor="text1"/>
          <w:sz w:val="30"/>
          <w:szCs w:val="30"/>
        </w:rPr>
        <w:t>Мова навчання та викладання</w:t>
      </w:r>
      <w:r w:rsidRPr="00877124">
        <w:rPr>
          <w:color w:val="000000" w:themeColor="text1"/>
          <w:sz w:val="30"/>
          <w:szCs w:val="30"/>
        </w:rPr>
        <w:t>. Українська.</w:t>
      </w:r>
    </w:p>
    <w:p w14:paraId="1433782E" w14:textId="77777777" w:rsidR="00954D14" w:rsidRPr="00877124" w:rsidRDefault="00954D14" w:rsidP="00180319">
      <w:pPr>
        <w:widowControl w:val="0"/>
        <w:shd w:val="clear" w:color="auto" w:fill="FFFFFF"/>
        <w:tabs>
          <w:tab w:val="left" w:pos="720"/>
        </w:tabs>
        <w:spacing w:line="218" w:lineRule="auto"/>
        <w:jc w:val="both"/>
        <w:rPr>
          <w:color w:val="000000" w:themeColor="text1"/>
          <w:sz w:val="30"/>
          <w:szCs w:val="30"/>
        </w:rPr>
      </w:pPr>
    </w:p>
    <w:p w14:paraId="00EF5394" w14:textId="77777777" w:rsidR="00C10873" w:rsidRDefault="00C10873" w:rsidP="00180319"/>
    <w:sectPr w:rsidR="00C1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</w:rPr>
    </w:lvl>
  </w:abstractNum>
  <w:abstractNum w:abstractNumId="1" w15:restartNumberingAfterBreak="0">
    <w:nsid w:val="0EEF0C1C"/>
    <w:multiLevelType w:val="hybridMultilevel"/>
    <w:tmpl w:val="382AFDE0"/>
    <w:lvl w:ilvl="0" w:tplc="E42E524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D0611C"/>
    <w:multiLevelType w:val="multilevel"/>
    <w:tmpl w:val="D756B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3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645818928">
    <w:abstractNumId w:val="0"/>
  </w:num>
  <w:num w:numId="2" w16cid:durableId="235550044">
    <w:abstractNumId w:val="2"/>
  </w:num>
  <w:num w:numId="3" w16cid:durableId="2090424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4"/>
    <w:rsid w:val="00180319"/>
    <w:rsid w:val="0028701E"/>
    <w:rsid w:val="008216F1"/>
    <w:rsid w:val="00954D14"/>
    <w:rsid w:val="00996D60"/>
    <w:rsid w:val="009D23BF"/>
    <w:rsid w:val="00C10873"/>
    <w:rsid w:val="00F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9E21"/>
  <w15:chartTrackingRefBased/>
  <w15:docId w15:val="{FF88E297-19C0-484E-B240-8B667637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1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Миколайчук Ірина Павлівна</dc:creator>
  <cp:keywords/>
  <dc:description/>
  <cp:lastModifiedBy>Миколайчук Ірина Павлівна</cp:lastModifiedBy>
  <cp:revision>4</cp:revision>
  <dcterms:created xsi:type="dcterms:W3CDTF">2024-03-05T20:58:00Z</dcterms:created>
  <dcterms:modified xsi:type="dcterms:W3CDTF">2024-03-05T22:33:00Z</dcterms:modified>
</cp:coreProperties>
</file>