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93B49" w14:textId="77777777" w:rsidR="006D0F12" w:rsidRPr="006D0F12" w:rsidRDefault="006D0F12" w:rsidP="006D0F12">
      <w:pPr>
        <w:ind w:firstLine="284"/>
        <w:jc w:val="center"/>
        <w:rPr>
          <w:b/>
          <w:bCs/>
          <w:color w:val="000000"/>
          <w:sz w:val="24"/>
          <w:szCs w:val="24"/>
          <w:lang w:val="uk-UA" w:eastAsia="uk-UA"/>
        </w:rPr>
      </w:pPr>
      <w:r w:rsidRPr="006D0F12">
        <w:rPr>
          <w:b/>
          <w:bCs/>
          <w:color w:val="000000"/>
          <w:sz w:val="24"/>
          <w:szCs w:val="24"/>
          <w:lang w:val="uk-UA" w:eastAsia="uk-UA"/>
        </w:rPr>
        <w:t>Не допускаються матеріали, які містять таблиці та рисунки.</w:t>
      </w:r>
    </w:p>
    <w:p w14:paraId="4C8F584A" w14:textId="77777777" w:rsidR="006D0F12" w:rsidRDefault="006D0F12" w:rsidP="006D0F12">
      <w:pPr>
        <w:ind w:firstLine="284"/>
        <w:jc w:val="center"/>
        <w:rPr>
          <w:b/>
          <w:bCs/>
          <w:color w:val="000000"/>
          <w:sz w:val="24"/>
          <w:szCs w:val="24"/>
          <w:lang w:val="uk-UA" w:eastAsia="uk-UA"/>
        </w:rPr>
      </w:pPr>
      <w:r w:rsidRPr="006D0F12">
        <w:rPr>
          <w:b/>
          <w:bCs/>
          <w:color w:val="000000"/>
          <w:sz w:val="24"/>
          <w:szCs w:val="24"/>
          <w:lang w:val="uk-UA" w:eastAsia="uk-UA"/>
        </w:rPr>
        <w:t xml:space="preserve">Тези друкують за редакцією автора. </w:t>
      </w:r>
    </w:p>
    <w:p w14:paraId="36A4389C" w14:textId="6AE77563" w:rsidR="006D0F12" w:rsidRPr="006D0F12" w:rsidRDefault="006D0F12" w:rsidP="006D0F12">
      <w:pPr>
        <w:ind w:firstLine="284"/>
        <w:jc w:val="center"/>
        <w:rPr>
          <w:b/>
          <w:bCs/>
          <w:color w:val="000000"/>
          <w:sz w:val="24"/>
          <w:szCs w:val="24"/>
          <w:lang w:val="uk-UA" w:eastAsia="uk-UA"/>
        </w:rPr>
      </w:pPr>
      <w:r w:rsidRPr="006D0F12">
        <w:rPr>
          <w:b/>
          <w:bCs/>
          <w:color w:val="000000"/>
          <w:sz w:val="24"/>
          <w:szCs w:val="24"/>
          <w:lang w:val="uk-UA" w:eastAsia="uk-UA"/>
        </w:rPr>
        <w:t>Відповідальність за зміст матеріалів несе автор.</w:t>
      </w:r>
    </w:p>
    <w:p w14:paraId="44A95005" w14:textId="77777777" w:rsidR="006D0F12" w:rsidRPr="006D0F12" w:rsidRDefault="006D0F12" w:rsidP="006D0F12">
      <w:pPr>
        <w:pStyle w:val="a4"/>
        <w:ind w:firstLine="426"/>
        <w:rPr>
          <w:rStyle w:val="a6"/>
          <w:b/>
          <w:bCs/>
          <w:sz w:val="24"/>
          <w:szCs w:val="24"/>
          <w:lang w:val="uk-UA" w:eastAsia="uk-UA"/>
        </w:rPr>
      </w:pPr>
      <w:r w:rsidRPr="006D0F12">
        <w:rPr>
          <w:b/>
          <w:bCs/>
          <w:color w:val="000000"/>
          <w:sz w:val="24"/>
          <w:szCs w:val="24"/>
          <w:lang w:val="uk-UA" w:eastAsia="uk-UA"/>
        </w:rPr>
        <w:t>Для публікації у збірнику тези надсилати на електронну адресу</w:t>
      </w:r>
      <w:r w:rsidRPr="006D0F12">
        <w:rPr>
          <w:b/>
          <w:bCs/>
          <w:color w:val="000000"/>
          <w:sz w:val="24"/>
          <w:szCs w:val="24"/>
          <w:lang w:val="uk-UA" w:eastAsia="uk-UA"/>
        </w:rPr>
        <w:br/>
        <w:t>e-</w:t>
      </w:r>
      <w:proofErr w:type="spellStart"/>
      <w:r w:rsidRPr="006D0F12">
        <w:rPr>
          <w:b/>
          <w:bCs/>
          <w:color w:val="000000"/>
          <w:sz w:val="24"/>
          <w:szCs w:val="24"/>
          <w:lang w:val="uk-UA" w:eastAsia="uk-UA"/>
        </w:rPr>
        <w:t>mail</w:t>
      </w:r>
      <w:proofErr w:type="spellEnd"/>
      <w:r w:rsidRPr="006D0F12">
        <w:rPr>
          <w:b/>
          <w:bCs/>
          <w:color w:val="000000"/>
          <w:sz w:val="24"/>
          <w:szCs w:val="24"/>
          <w:lang w:val="uk-UA" w:eastAsia="uk-UA"/>
        </w:rPr>
        <w:t xml:space="preserve">: </w:t>
      </w:r>
      <w:hyperlink r:id="rId5" w:history="1">
        <w:r w:rsidRPr="006D0F12">
          <w:rPr>
            <w:rStyle w:val="a6"/>
            <w:b/>
            <w:bCs/>
            <w:sz w:val="24"/>
            <w:szCs w:val="24"/>
            <w:lang w:val="uk-UA" w:eastAsia="uk-UA"/>
          </w:rPr>
          <w:t>nauka.kaffin.knu</w:t>
        </w:r>
        <w:r w:rsidRPr="006D0F12">
          <w:rPr>
            <w:rStyle w:val="a6"/>
            <w:b/>
            <w:bCs/>
            <w:sz w:val="24"/>
            <w:szCs w:val="24"/>
            <w:lang w:val="en-US" w:eastAsia="uk-UA"/>
          </w:rPr>
          <w:t>te</w:t>
        </w:r>
        <w:r w:rsidRPr="006D0F12">
          <w:rPr>
            <w:rStyle w:val="a6"/>
            <w:b/>
            <w:bCs/>
            <w:sz w:val="24"/>
            <w:szCs w:val="24"/>
            <w:lang w:val="uk-UA" w:eastAsia="uk-UA"/>
          </w:rPr>
          <w:t>@ukr.net</w:t>
        </w:r>
      </w:hyperlink>
    </w:p>
    <w:p w14:paraId="551C9163" w14:textId="1ABD4AB3" w:rsidR="006D0F12" w:rsidRPr="006D0F12" w:rsidRDefault="006D0F12" w:rsidP="006D0F12">
      <w:pPr>
        <w:ind w:firstLine="284"/>
        <w:jc w:val="center"/>
        <w:rPr>
          <w:b/>
          <w:bCs/>
          <w:color w:val="000000"/>
          <w:sz w:val="24"/>
          <w:szCs w:val="24"/>
          <w:lang w:val="uk-UA"/>
        </w:rPr>
      </w:pPr>
      <w:r w:rsidRPr="006D0F12">
        <w:rPr>
          <w:b/>
          <w:bCs/>
          <w:color w:val="000000"/>
          <w:sz w:val="24"/>
          <w:szCs w:val="24"/>
          <w:lang w:val="uk-UA" w:eastAsia="uk-UA"/>
        </w:rPr>
        <w:t xml:space="preserve">Файли надавати за таким зразком: </w:t>
      </w:r>
      <w:proofErr w:type="spellStart"/>
      <w:r w:rsidRPr="006D0F12">
        <w:rPr>
          <w:b/>
          <w:bCs/>
          <w:color w:val="000000"/>
          <w:sz w:val="24"/>
          <w:szCs w:val="24"/>
          <w:lang w:val="uk-UA" w:eastAsia="uk-UA"/>
        </w:rPr>
        <w:t>Тези_Петренко</w:t>
      </w:r>
      <w:proofErr w:type="spellEnd"/>
      <w:r w:rsidRPr="006D0F12">
        <w:rPr>
          <w:b/>
          <w:bCs/>
          <w:color w:val="000000"/>
          <w:sz w:val="24"/>
          <w:szCs w:val="24"/>
          <w:lang w:val="uk-UA" w:eastAsia="uk-UA"/>
        </w:rPr>
        <w:t>.</w:t>
      </w:r>
    </w:p>
    <w:p w14:paraId="06B2BD1F" w14:textId="77777777" w:rsidR="006D0F12" w:rsidRPr="001506BB" w:rsidRDefault="006D0F12" w:rsidP="006D0F12">
      <w:pPr>
        <w:pStyle w:val="a4"/>
        <w:ind w:firstLine="426"/>
        <w:jc w:val="both"/>
        <w:rPr>
          <w:b/>
          <w:bCs/>
          <w:color w:val="000000"/>
          <w:sz w:val="24"/>
          <w:szCs w:val="24"/>
          <w:lang w:val="uk-UA" w:eastAsia="uk-UA"/>
        </w:rPr>
      </w:pPr>
    </w:p>
    <w:p w14:paraId="5ABE75B5" w14:textId="354958B9" w:rsidR="00997BB2" w:rsidRDefault="00997BB2" w:rsidP="006D0F12">
      <w:pPr>
        <w:ind w:firstLine="284"/>
        <w:jc w:val="center"/>
        <w:rPr>
          <w:color w:val="000000"/>
          <w:sz w:val="24"/>
          <w:szCs w:val="24"/>
          <w:lang w:val="uk-UA" w:eastAsia="uk-UA"/>
        </w:rPr>
      </w:pPr>
      <w:r w:rsidRPr="001506BB">
        <w:rPr>
          <w:color w:val="000000"/>
          <w:sz w:val="24"/>
          <w:szCs w:val="24"/>
          <w:lang w:val="uk-UA" w:eastAsia="uk-UA"/>
        </w:rPr>
        <w:t>Тези доповід</w:t>
      </w:r>
      <w:r w:rsidR="0050411A">
        <w:rPr>
          <w:color w:val="000000"/>
          <w:sz w:val="24"/>
          <w:szCs w:val="24"/>
          <w:lang w:val="uk-UA" w:eastAsia="uk-UA"/>
        </w:rPr>
        <w:t>ей</w:t>
      </w:r>
      <w:r w:rsidRPr="001506BB">
        <w:rPr>
          <w:color w:val="000000"/>
          <w:sz w:val="24"/>
          <w:szCs w:val="24"/>
          <w:lang w:val="uk-UA" w:eastAsia="uk-UA"/>
        </w:rPr>
        <w:t xml:space="preserve"> пода</w:t>
      </w:r>
      <w:r>
        <w:rPr>
          <w:color w:val="000000"/>
          <w:sz w:val="24"/>
          <w:szCs w:val="24"/>
          <w:lang w:val="uk-UA" w:eastAsia="uk-UA"/>
        </w:rPr>
        <w:t>вати</w:t>
      </w:r>
      <w:r w:rsidRPr="001506BB">
        <w:rPr>
          <w:color w:val="000000"/>
          <w:sz w:val="24"/>
          <w:szCs w:val="24"/>
          <w:lang w:val="uk-UA" w:eastAsia="uk-UA"/>
        </w:rPr>
        <w:t xml:space="preserve"> в редакторі</w:t>
      </w:r>
      <w:r w:rsidR="0050411A">
        <w:rPr>
          <w:color w:val="000000"/>
          <w:sz w:val="24"/>
          <w:szCs w:val="24"/>
          <w:lang w:val="uk-UA" w:eastAsia="uk-UA"/>
        </w:rPr>
        <w:t xml:space="preserve"> </w:t>
      </w:r>
      <w:r w:rsidRPr="001506BB">
        <w:rPr>
          <w:color w:val="000000"/>
          <w:sz w:val="24"/>
          <w:szCs w:val="24"/>
          <w:lang w:val="uk-UA" w:eastAsia="uk-UA"/>
        </w:rPr>
        <w:t>MS Word, шрифт «</w:t>
      </w:r>
      <w:proofErr w:type="spellStart"/>
      <w:r w:rsidRPr="001506BB">
        <w:rPr>
          <w:color w:val="000000"/>
          <w:sz w:val="24"/>
          <w:szCs w:val="24"/>
          <w:lang w:val="uk-UA" w:eastAsia="uk-UA"/>
        </w:rPr>
        <w:t>TimesNewRoman</w:t>
      </w:r>
      <w:proofErr w:type="spellEnd"/>
      <w:r w:rsidRPr="001506BB">
        <w:rPr>
          <w:color w:val="000000"/>
          <w:sz w:val="24"/>
          <w:szCs w:val="24"/>
          <w:lang w:val="uk-UA" w:eastAsia="uk-UA"/>
        </w:rPr>
        <w:t xml:space="preserve">», </w:t>
      </w:r>
      <w:r w:rsidR="006D0F12">
        <w:rPr>
          <w:color w:val="000000"/>
          <w:sz w:val="24"/>
          <w:szCs w:val="24"/>
          <w:lang w:val="uk-UA" w:eastAsia="uk-UA"/>
        </w:rPr>
        <w:t xml:space="preserve">                      </w:t>
      </w:r>
      <w:r w:rsidRPr="001506BB">
        <w:rPr>
          <w:color w:val="000000"/>
          <w:sz w:val="24"/>
          <w:szCs w:val="24"/>
          <w:lang w:val="uk-UA" w:eastAsia="uk-UA"/>
        </w:rPr>
        <w:t xml:space="preserve">розмір </w:t>
      </w:r>
      <w:r>
        <w:rPr>
          <w:i/>
          <w:iCs/>
          <w:color w:val="000000"/>
          <w:sz w:val="24"/>
          <w:szCs w:val="24"/>
          <w:lang w:val="uk-UA"/>
        </w:rPr>
        <w:t>–</w:t>
      </w:r>
      <w:r w:rsidRPr="001506BB">
        <w:rPr>
          <w:color w:val="000000"/>
          <w:sz w:val="24"/>
          <w:szCs w:val="24"/>
          <w:lang w:val="uk-UA" w:eastAsia="uk-UA"/>
        </w:rPr>
        <w:t xml:space="preserve"> 15 пунктів, міжрядковий інтервал – 1,0</w:t>
      </w:r>
      <w:r>
        <w:rPr>
          <w:color w:val="000000"/>
          <w:sz w:val="24"/>
          <w:szCs w:val="24"/>
          <w:lang w:val="uk-UA" w:eastAsia="uk-UA"/>
        </w:rPr>
        <w:t>,</w:t>
      </w:r>
      <w:r w:rsidRPr="001506BB">
        <w:rPr>
          <w:color w:val="000000"/>
          <w:sz w:val="24"/>
          <w:szCs w:val="24"/>
          <w:lang w:val="uk-UA" w:eastAsia="uk-UA"/>
        </w:rPr>
        <w:t xml:space="preserve"> обсяг</w:t>
      </w:r>
      <w:r w:rsidR="0063083B">
        <w:rPr>
          <w:color w:val="000000"/>
          <w:sz w:val="24"/>
          <w:szCs w:val="24"/>
          <w:lang w:val="uk-UA" w:eastAsia="uk-UA"/>
        </w:rPr>
        <w:t xml:space="preserve"> </w:t>
      </w:r>
      <w:r>
        <w:rPr>
          <w:i/>
          <w:iCs/>
          <w:color w:val="000000"/>
          <w:sz w:val="24"/>
          <w:szCs w:val="24"/>
          <w:lang w:val="uk-UA"/>
        </w:rPr>
        <w:t>–</w:t>
      </w:r>
      <w:r w:rsidRPr="001506BB">
        <w:rPr>
          <w:color w:val="000000"/>
          <w:sz w:val="24"/>
          <w:szCs w:val="24"/>
          <w:lang w:val="uk-UA" w:eastAsia="uk-UA"/>
        </w:rPr>
        <w:t xml:space="preserve"> 2 сторінки.</w:t>
      </w:r>
    </w:p>
    <w:p w14:paraId="57B69770" w14:textId="77777777" w:rsidR="00997BB2" w:rsidRPr="001506BB" w:rsidRDefault="00997BB2" w:rsidP="006D0F12">
      <w:pPr>
        <w:ind w:firstLine="284"/>
        <w:jc w:val="center"/>
        <w:rPr>
          <w:color w:val="000000"/>
          <w:sz w:val="24"/>
          <w:szCs w:val="24"/>
          <w:lang w:val="uk-UA" w:eastAsia="uk-UA"/>
        </w:rPr>
      </w:pPr>
      <w:r w:rsidRPr="001506BB">
        <w:rPr>
          <w:color w:val="000000"/>
          <w:sz w:val="24"/>
          <w:szCs w:val="24"/>
          <w:lang w:val="uk-UA" w:eastAsia="uk-UA"/>
        </w:rPr>
        <w:t xml:space="preserve">Поля: ліве, праве та нижнє – </w:t>
      </w:r>
      <w:smartTag w:uri="urn:schemas-microsoft-com:office:smarttags" w:element="metricconverter">
        <w:smartTagPr>
          <w:attr w:name="ProductID" w:val="2,5 см"/>
        </w:smartTagPr>
        <w:r w:rsidRPr="001506BB">
          <w:rPr>
            <w:color w:val="000000"/>
            <w:sz w:val="24"/>
            <w:szCs w:val="24"/>
            <w:lang w:val="uk-UA" w:eastAsia="uk-UA"/>
          </w:rPr>
          <w:t>2,5 см</w:t>
        </w:r>
      </w:smartTag>
      <w:r w:rsidRPr="001506BB">
        <w:rPr>
          <w:color w:val="000000"/>
          <w:sz w:val="24"/>
          <w:szCs w:val="24"/>
          <w:lang w:val="uk-UA" w:eastAsia="uk-UA"/>
        </w:rPr>
        <w:t xml:space="preserve">, верхнє – </w:t>
      </w:r>
      <w:smartTag w:uri="urn:schemas-microsoft-com:office:smarttags" w:element="metricconverter">
        <w:smartTagPr>
          <w:attr w:name="ProductID" w:val="2 см"/>
        </w:smartTagPr>
        <w:r w:rsidRPr="001506BB">
          <w:rPr>
            <w:color w:val="000000"/>
            <w:sz w:val="24"/>
            <w:szCs w:val="24"/>
            <w:lang w:val="uk-UA" w:eastAsia="uk-UA"/>
          </w:rPr>
          <w:t>2 см</w:t>
        </w:r>
      </w:smartTag>
      <w:r w:rsidRPr="001506BB">
        <w:rPr>
          <w:color w:val="000000"/>
          <w:sz w:val="24"/>
          <w:szCs w:val="24"/>
          <w:lang w:val="uk-UA" w:eastAsia="uk-UA"/>
        </w:rPr>
        <w:t>.</w:t>
      </w:r>
    </w:p>
    <w:p w14:paraId="20F2F6A4" w14:textId="77777777" w:rsidR="006D0F12" w:rsidRDefault="006D0F12" w:rsidP="006D0F12">
      <w:pPr>
        <w:ind w:right="-18" w:firstLine="284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14:paraId="52BB0FD2" w14:textId="77777777" w:rsidR="006D0F12" w:rsidRDefault="006D0F12" w:rsidP="006D0F12">
      <w:pPr>
        <w:ind w:right="-18" w:firstLine="284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14:paraId="4C0E2247" w14:textId="30C00CE2" w:rsidR="006D0F12" w:rsidRDefault="006D0F12" w:rsidP="006D0F12">
      <w:pPr>
        <w:ind w:right="-18" w:firstLine="284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997BB2">
        <w:rPr>
          <w:b/>
          <w:bCs/>
          <w:color w:val="000000"/>
          <w:sz w:val="28"/>
          <w:szCs w:val="28"/>
          <w:lang w:val="uk-UA" w:eastAsia="uk-UA"/>
        </w:rPr>
        <w:t>ШАБЛОН ОФОРМЛЕННЯ МАТЕРІАЛІВ</w:t>
      </w:r>
    </w:p>
    <w:p w14:paraId="4A004AB0" w14:textId="77777777" w:rsidR="006D0F12" w:rsidRDefault="006D0F12" w:rsidP="00997BB2">
      <w:pPr>
        <w:ind w:firstLine="284"/>
        <w:jc w:val="both"/>
        <w:rPr>
          <w:color w:val="000000"/>
          <w:sz w:val="24"/>
          <w:szCs w:val="24"/>
          <w:lang w:val="uk-UA" w:eastAsia="uk-UA"/>
        </w:rPr>
      </w:pPr>
    </w:p>
    <w:p w14:paraId="50142AF0" w14:textId="77777777" w:rsidR="006D0F12" w:rsidRDefault="006D0F12" w:rsidP="006D0F12">
      <w:pPr>
        <w:ind w:firstLine="284"/>
        <w:jc w:val="right"/>
        <w:rPr>
          <w:b/>
          <w:bCs/>
          <w:color w:val="000000"/>
          <w:sz w:val="30"/>
          <w:szCs w:val="30"/>
          <w:lang w:val="uk-UA" w:eastAsia="uk-UA"/>
        </w:rPr>
      </w:pPr>
    </w:p>
    <w:p w14:paraId="37399DA0" w14:textId="28689B22" w:rsidR="006D0F12" w:rsidRPr="006D0F12" w:rsidRDefault="006D0F12" w:rsidP="006D0F12">
      <w:pPr>
        <w:ind w:firstLine="851"/>
        <w:jc w:val="right"/>
        <w:rPr>
          <w:b/>
          <w:bCs/>
          <w:color w:val="000000"/>
          <w:sz w:val="30"/>
          <w:szCs w:val="30"/>
          <w:lang w:val="uk-UA" w:eastAsia="uk-UA"/>
        </w:rPr>
      </w:pPr>
      <w:r w:rsidRPr="006D0F12">
        <w:rPr>
          <w:b/>
          <w:bCs/>
          <w:color w:val="000000"/>
          <w:sz w:val="30"/>
          <w:szCs w:val="30"/>
          <w:lang w:val="uk-UA" w:eastAsia="uk-UA"/>
        </w:rPr>
        <w:t>Петренко П.П., Іваненко І.І.</w:t>
      </w:r>
    </w:p>
    <w:p w14:paraId="3860C4D7" w14:textId="5FCBCC47" w:rsidR="006D0F12" w:rsidRPr="006D0F12" w:rsidRDefault="006D0F12" w:rsidP="006D0F12">
      <w:pPr>
        <w:ind w:firstLine="851"/>
        <w:jc w:val="right"/>
        <w:rPr>
          <w:b/>
          <w:bCs/>
          <w:color w:val="000000"/>
          <w:sz w:val="30"/>
          <w:szCs w:val="30"/>
          <w:lang w:val="uk-UA" w:eastAsia="uk-UA"/>
        </w:rPr>
      </w:pPr>
      <w:r w:rsidRPr="006D0F12">
        <w:rPr>
          <w:b/>
          <w:bCs/>
          <w:color w:val="000000"/>
          <w:sz w:val="30"/>
          <w:szCs w:val="30"/>
          <w:lang w:val="uk-UA" w:eastAsia="uk-UA"/>
        </w:rPr>
        <w:t>Державний торговельно-економічний університет</w:t>
      </w:r>
    </w:p>
    <w:p w14:paraId="736C2B0B" w14:textId="5E472FBA" w:rsidR="006D0F12" w:rsidRPr="006D0F12" w:rsidRDefault="006D0F12" w:rsidP="006D0F12">
      <w:pPr>
        <w:ind w:firstLine="851"/>
        <w:jc w:val="center"/>
        <w:rPr>
          <w:color w:val="000000"/>
          <w:sz w:val="30"/>
          <w:szCs w:val="30"/>
          <w:lang w:val="uk-UA" w:eastAsia="uk-UA"/>
        </w:rPr>
      </w:pPr>
    </w:p>
    <w:p w14:paraId="2590DB36" w14:textId="77777777" w:rsidR="006D0F12" w:rsidRDefault="006D0F12" w:rsidP="006D0F12">
      <w:pPr>
        <w:ind w:firstLine="851"/>
        <w:jc w:val="center"/>
        <w:rPr>
          <w:b/>
          <w:bCs/>
          <w:color w:val="000000"/>
          <w:sz w:val="30"/>
          <w:szCs w:val="30"/>
          <w:lang w:val="uk-UA" w:eastAsia="uk-UA"/>
        </w:rPr>
      </w:pPr>
    </w:p>
    <w:p w14:paraId="0C641068" w14:textId="0A262FF2" w:rsidR="006D0F12" w:rsidRDefault="006D0F12" w:rsidP="006D0F12">
      <w:pPr>
        <w:ind w:firstLine="851"/>
        <w:jc w:val="center"/>
        <w:rPr>
          <w:b/>
          <w:bCs/>
          <w:color w:val="000000"/>
          <w:sz w:val="30"/>
          <w:szCs w:val="30"/>
          <w:lang w:val="uk-UA" w:eastAsia="uk-UA"/>
        </w:rPr>
      </w:pPr>
      <w:r w:rsidRPr="006D0F12">
        <w:rPr>
          <w:b/>
          <w:bCs/>
          <w:color w:val="000000"/>
          <w:sz w:val="30"/>
          <w:szCs w:val="30"/>
          <w:lang w:val="uk-UA" w:eastAsia="uk-UA"/>
        </w:rPr>
        <w:t>ФІНАНСОВ</w:t>
      </w:r>
      <w:r>
        <w:rPr>
          <w:b/>
          <w:bCs/>
          <w:color w:val="000000"/>
          <w:sz w:val="30"/>
          <w:szCs w:val="30"/>
          <w:lang w:val="uk-UA" w:eastAsia="uk-UA"/>
        </w:rPr>
        <w:t>О-БЮДЖЕТНА</w:t>
      </w:r>
      <w:r w:rsidRPr="006D0F12">
        <w:rPr>
          <w:b/>
          <w:bCs/>
          <w:color w:val="000000"/>
          <w:sz w:val="30"/>
          <w:szCs w:val="30"/>
          <w:lang w:val="uk-UA" w:eastAsia="uk-UA"/>
        </w:rPr>
        <w:t xml:space="preserve"> ПОЛІТИКА </w:t>
      </w:r>
      <w:r>
        <w:rPr>
          <w:b/>
          <w:bCs/>
          <w:color w:val="000000"/>
          <w:sz w:val="30"/>
          <w:szCs w:val="30"/>
          <w:lang w:val="uk-UA" w:eastAsia="uk-UA"/>
        </w:rPr>
        <w:t>В УМОВАХ ВОЄННОГО СТАНУ</w:t>
      </w:r>
    </w:p>
    <w:p w14:paraId="1749840C" w14:textId="27F275FC" w:rsidR="006D0F12" w:rsidRDefault="006D0F12" w:rsidP="006D0F12">
      <w:pPr>
        <w:ind w:firstLine="851"/>
        <w:jc w:val="center"/>
        <w:rPr>
          <w:color w:val="000000"/>
          <w:sz w:val="30"/>
          <w:szCs w:val="30"/>
          <w:lang w:val="uk-UA" w:eastAsia="uk-UA"/>
        </w:rPr>
      </w:pPr>
    </w:p>
    <w:p w14:paraId="1BA50F2E" w14:textId="77777777" w:rsidR="006D0F12" w:rsidRDefault="006D0F12" w:rsidP="006D0F12">
      <w:pPr>
        <w:ind w:firstLine="851"/>
        <w:jc w:val="center"/>
        <w:rPr>
          <w:color w:val="000000"/>
          <w:sz w:val="30"/>
          <w:szCs w:val="30"/>
          <w:lang w:val="uk-UA" w:eastAsia="uk-UA"/>
        </w:rPr>
      </w:pPr>
    </w:p>
    <w:p w14:paraId="6E00C9DE" w14:textId="77777777" w:rsidR="006D0F12" w:rsidRPr="00964D60" w:rsidRDefault="006D0F12" w:rsidP="006D0F12">
      <w:pPr>
        <w:ind w:firstLine="851"/>
        <w:jc w:val="both"/>
        <w:rPr>
          <w:sz w:val="30"/>
          <w:szCs w:val="30"/>
        </w:rPr>
      </w:pPr>
      <w:bookmarkStart w:id="0" w:name="_Hlk118888031"/>
      <w:r>
        <w:rPr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 текст,</w:t>
      </w:r>
      <w:r w:rsidRPr="004E13A8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>текст, текст, текст, текст</w:t>
      </w:r>
      <w:r w:rsidRPr="00964D60">
        <w:rPr>
          <w:sz w:val="30"/>
          <w:szCs w:val="30"/>
        </w:rPr>
        <w:t>.</w:t>
      </w:r>
    </w:p>
    <w:bookmarkEnd w:id="0"/>
    <w:p w14:paraId="2F4D3FE3" w14:textId="55DF789D" w:rsidR="006D0F12" w:rsidRPr="004E13A8" w:rsidRDefault="006D0F12" w:rsidP="000A6E13">
      <w:pPr>
        <w:pStyle w:val="a"/>
        <w:numPr>
          <w:ilvl w:val="0"/>
          <w:numId w:val="2"/>
        </w:numPr>
        <w:spacing w:line="240" w:lineRule="auto"/>
        <w:ind w:left="127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uk-UA"/>
        </w:rPr>
        <w:t>х</w:t>
      </w:r>
      <w:r w:rsidRPr="004E13A8">
        <w:rPr>
          <w:rFonts w:ascii="Times New Roman" w:hAnsi="Times New Roman"/>
          <w:sz w:val="30"/>
          <w:szCs w:val="30"/>
        </w:rPr>
        <w:t>xx</w:t>
      </w:r>
      <w:r>
        <w:rPr>
          <w:rFonts w:ascii="Times New Roman" w:hAnsi="Times New Roman"/>
          <w:sz w:val="30"/>
          <w:szCs w:val="30"/>
          <w:lang w:val="uk-UA"/>
        </w:rPr>
        <w:t>;</w:t>
      </w:r>
    </w:p>
    <w:p w14:paraId="4198B338" w14:textId="79230CA7" w:rsidR="006D0F12" w:rsidRPr="004E13A8" w:rsidRDefault="006D0F12" w:rsidP="000A6E13">
      <w:pPr>
        <w:pStyle w:val="a"/>
        <w:numPr>
          <w:ilvl w:val="0"/>
          <w:numId w:val="2"/>
        </w:numPr>
        <w:spacing w:line="240" w:lineRule="auto"/>
        <w:ind w:left="1276"/>
        <w:rPr>
          <w:rFonts w:ascii="Times New Roman" w:hAnsi="Times New Roman"/>
          <w:sz w:val="30"/>
          <w:szCs w:val="30"/>
        </w:rPr>
      </w:pPr>
      <w:r w:rsidRPr="004E13A8">
        <w:rPr>
          <w:rFonts w:ascii="Times New Roman" w:hAnsi="Times New Roman"/>
          <w:sz w:val="30"/>
          <w:szCs w:val="30"/>
        </w:rPr>
        <w:t>xxx</w:t>
      </w:r>
      <w:r>
        <w:rPr>
          <w:rFonts w:ascii="Times New Roman" w:hAnsi="Times New Roman"/>
          <w:sz w:val="30"/>
          <w:szCs w:val="30"/>
          <w:lang w:val="uk-UA"/>
        </w:rPr>
        <w:t>;</w:t>
      </w:r>
    </w:p>
    <w:p w14:paraId="1A203753" w14:textId="50A958E7" w:rsidR="006D0F12" w:rsidRPr="004E13A8" w:rsidRDefault="006D0F12" w:rsidP="000A6E13">
      <w:pPr>
        <w:pStyle w:val="a"/>
        <w:numPr>
          <w:ilvl w:val="0"/>
          <w:numId w:val="2"/>
        </w:numPr>
        <w:spacing w:line="240" w:lineRule="auto"/>
        <w:ind w:left="1276"/>
        <w:rPr>
          <w:rFonts w:ascii="Times New Roman" w:hAnsi="Times New Roman"/>
          <w:sz w:val="30"/>
          <w:szCs w:val="30"/>
        </w:rPr>
      </w:pPr>
      <w:r w:rsidRPr="004E13A8">
        <w:rPr>
          <w:rFonts w:ascii="Times New Roman" w:hAnsi="Times New Roman"/>
          <w:sz w:val="30"/>
          <w:szCs w:val="30"/>
        </w:rPr>
        <w:t>xxx</w:t>
      </w:r>
      <w:r>
        <w:rPr>
          <w:rFonts w:ascii="Times New Roman" w:hAnsi="Times New Roman"/>
          <w:sz w:val="30"/>
          <w:szCs w:val="30"/>
          <w:lang w:val="uk-UA"/>
        </w:rPr>
        <w:t>.</w:t>
      </w:r>
    </w:p>
    <w:p w14:paraId="5EB02BCE" w14:textId="298BFCA6" w:rsidR="006D0F12" w:rsidRDefault="006D0F12" w:rsidP="006D0F12">
      <w:pPr>
        <w:ind w:firstLine="851"/>
        <w:jc w:val="both"/>
        <w:rPr>
          <w:sz w:val="30"/>
          <w:szCs w:val="30"/>
          <w:lang w:val="uk-UA"/>
        </w:rPr>
      </w:pPr>
      <w:bookmarkStart w:id="1" w:name="_Hlk161224810"/>
      <w:r>
        <w:rPr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 текст,</w:t>
      </w:r>
      <w:r w:rsidRPr="004E13A8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>текст, текст, текст, текст, текст, текст, текст, текст, текст, текст, текст,</w:t>
      </w:r>
      <w:r w:rsidRPr="004E13A8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>текст, текст, текст, текст</w:t>
      </w:r>
      <w:r w:rsidR="00AA2B5C">
        <w:rPr>
          <w:sz w:val="30"/>
          <w:szCs w:val="30"/>
          <w:lang w:val="uk-UA"/>
        </w:rPr>
        <w:t xml:space="preserve">              </w:t>
      </w:r>
      <w:r>
        <w:rPr>
          <w:rStyle w:val="a8"/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 xml:space="preserve"> </w:t>
      </w:r>
      <w:r w:rsidRPr="00964D60">
        <w:rPr>
          <w:sz w:val="30"/>
          <w:szCs w:val="30"/>
        </w:rPr>
        <w:t>[</w:t>
      </w:r>
      <w:r>
        <w:rPr>
          <w:sz w:val="30"/>
          <w:szCs w:val="30"/>
          <w:lang w:val="uk-UA"/>
        </w:rPr>
        <w:t>1, с. 11</w:t>
      </w:r>
      <w:r w:rsidRPr="00964D60">
        <w:rPr>
          <w:sz w:val="30"/>
          <w:szCs w:val="30"/>
        </w:rPr>
        <w:t>]</w:t>
      </w:r>
      <w:r>
        <w:rPr>
          <w:sz w:val="30"/>
          <w:szCs w:val="30"/>
          <w:lang w:val="uk-UA"/>
        </w:rPr>
        <w:t>.</w:t>
      </w:r>
      <w:bookmarkEnd w:id="1"/>
    </w:p>
    <w:p w14:paraId="74AE566A" w14:textId="77777777" w:rsidR="006D0F12" w:rsidRDefault="006D0F12" w:rsidP="006D0F12">
      <w:pPr>
        <w:ind w:firstLine="851"/>
        <w:jc w:val="both"/>
        <w:rPr>
          <w:sz w:val="30"/>
          <w:szCs w:val="30"/>
          <w:lang w:val="uk-UA"/>
        </w:rPr>
      </w:pPr>
    </w:p>
    <w:p w14:paraId="17393D08" w14:textId="278D597A" w:rsidR="006D0F12" w:rsidRPr="006D0F12" w:rsidRDefault="006D0F12" w:rsidP="006D0F12">
      <w:pPr>
        <w:ind w:firstLine="851"/>
        <w:jc w:val="center"/>
        <w:rPr>
          <w:b/>
          <w:bCs/>
          <w:sz w:val="30"/>
          <w:szCs w:val="30"/>
          <w:lang w:val="uk-UA"/>
        </w:rPr>
      </w:pPr>
      <w:r w:rsidRPr="006D0F12">
        <w:rPr>
          <w:b/>
          <w:bCs/>
          <w:sz w:val="30"/>
          <w:szCs w:val="30"/>
          <w:lang w:val="uk-UA"/>
        </w:rPr>
        <w:t>Список використаних джерел:</w:t>
      </w:r>
    </w:p>
    <w:p w14:paraId="09E70B1D" w14:textId="4C76ED65" w:rsidR="006D0F12" w:rsidRDefault="006D0F12" w:rsidP="006D0F12">
      <w:pPr>
        <w:pStyle w:val="a4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Список використаних джерел наводиться у порядку згадування у тексті та оформляється згідно вимог</w:t>
      </w:r>
      <w:r w:rsidRPr="00964D60">
        <w:rPr>
          <w:sz w:val="30"/>
          <w:szCs w:val="30"/>
        </w:rPr>
        <w:t xml:space="preserve"> ДСТУ 8302:2015</w:t>
      </w:r>
      <w:r>
        <w:rPr>
          <w:sz w:val="30"/>
          <w:szCs w:val="30"/>
          <w:lang w:val="uk-UA"/>
        </w:rPr>
        <w:t>.</w:t>
      </w:r>
    </w:p>
    <w:p w14:paraId="7FA21BA4" w14:textId="77777777" w:rsidR="006D0F12" w:rsidRDefault="006D0F12" w:rsidP="006D0F12">
      <w:pPr>
        <w:pStyle w:val="a4"/>
        <w:rPr>
          <w:sz w:val="30"/>
          <w:szCs w:val="30"/>
          <w:lang w:val="uk-UA"/>
        </w:rPr>
      </w:pPr>
    </w:p>
    <w:p w14:paraId="6B6D7CA1" w14:textId="77777777" w:rsidR="00997BB2" w:rsidRPr="006D0F12" w:rsidRDefault="00997BB2" w:rsidP="006D0F12">
      <w:pPr>
        <w:pStyle w:val="a4"/>
        <w:ind w:firstLine="426"/>
        <w:rPr>
          <w:b/>
          <w:i/>
          <w:color w:val="000000"/>
          <w:sz w:val="30"/>
          <w:szCs w:val="30"/>
          <w:u w:val="single"/>
          <w:lang w:val="uk-UA" w:eastAsia="uk-UA"/>
        </w:rPr>
      </w:pPr>
    </w:p>
    <w:p w14:paraId="62531323" w14:textId="77777777" w:rsidR="00997BB2" w:rsidRPr="001506BB" w:rsidRDefault="00997BB2" w:rsidP="00997BB2">
      <w:pPr>
        <w:pStyle w:val="a4"/>
        <w:ind w:firstLine="426"/>
        <w:rPr>
          <w:b/>
          <w:i/>
          <w:color w:val="000000"/>
          <w:sz w:val="24"/>
          <w:szCs w:val="24"/>
          <w:u w:val="single"/>
          <w:lang w:val="uk-UA" w:eastAsia="uk-UA"/>
        </w:rPr>
      </w:pPr>
    </w:p>
    <w:p w14:paraId="28122039" w14:textId="77777777" w:rsidR="007F48A2" w:rsidRPr="00997BB2" w:rsidRDefault="007F48A2">
      <w:pPr>
        <w:rPr>
          <w:lang w:val="uk-UA"/>
        </w:rPr>
      </w:pPr>
    </w:p>
    <w:sectPr w:rsidR="007F48A2" w:rsidRPr="00997BB2" w:rsidSect="0010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60D5A"/>
    <w:multiLevelType w:val="hybridMultilevel"/>
    <w:tmpl w:val="D20EFA04"/>
    <w:lvl w:ilvl="0" w:tplc="2564F2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7197"/>
    <w:multiLevelType w:val="hybridMultilevel"/>
    <w:tmpl w:val="1B4A3F56"/>
    <w:lvl w:ilvl="0" w:tplc="D12E73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6C"/>
    <w:rsid w:val="000A6E13"/>
    <w:rsid w:val="00105865"/>
    <w:rsid w:val="00187FD5"/>
    <w:rsid w:val="002E1347"/>
    <w:rsid w:val="0050411A"/>
    <w:rsid w:val="00533054"/>
    <w:rsid w:val="0063083B"/>
    <w:rsid w:val="006D0F12"/>
    <w:rsid w:val="007F48A2"/>
    <w:rsid w:val="008D68CE"/>
    <w:rsid w:val="00997BB2"/>
    <w:rsid w:val="00AA2B5C"/>
    <w:rsid w:val="00E2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061B2"/>
  <w15:docId w15:val="{E4597380-727E-4CC1-B4C3-4476B3EC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link w:val="10"/>
    <w:uiPriority w:val="1"/>
    <w:qFormat/>
    <w:rsid w:val="006D0F12"/>
    <w:pPr>
      <w:spacing w:before="480" w:after="240" w:line="288" w:lineRule="auto"/>
      <w:ind w:firstLine="454"/>
      <w:outlineLvl w:val="0"/>
    </w:pPr>
    <w:rPr>
      <w:rFonts w:ascii="Calibri" w:hAnsi="Calibri"/>
      <w:b/>
      <w:bCs/>
      <w:kern w:val="36"/>
      <w:sz w:val="28"/>
      <w:szCs w:val="4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997BB2"/>
    <w:pPr>
      <w:jc w:val="center"/>
    </w:pPr>
  </w:style>
  <w:style w:type="character" w:customStyle="1" w:styleId="a5">
    <w:name w:val="Основний текст Знак"/>
    <w:basedOn w:val="a1"/>
    <w:link w:val="a4"/>
    <w:uiPriority w:val="99"/>
    <w:rsid w:val="00997BB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rsid w:val="00997BB2"/>
    <w:rPr>
      <w:color w:val="0000FF"/>
      <w:u w:val="single"/>
    </w:rPr>
  </w:style>
  <w:style w:type="character" w:customStyle="1" w:styleId="11">
    <w:name w:val="Незакрита згадка1"/>
    <w:basedOn w:val="a1"/>
    <w:uiPriority w:val="99"/>
    <w:semiHidden/>
    <w:unhideWhenUsed/>
    <w:rsid w:val="008D68CE"/>
    <w:rPr>
      <w:color w:val="605E5C"/>
      <w:shd w:val="clear" w:color="auto" w:fill="E1DFDD"/>
    </w:rPr>
  </w:style>
  <w:style w:type="character" w:styleId="a7">
    <w:name w:val="Unresolved Mention"/>
    <w:basedOn w:val="a1"/>
    <w:uiPriority w:val="99"/>
    <w:semiHidden/>
    <w:unhideWhenUsed/>
    <w:rsid w:val="0063083B"/>
    <w:rPr>
      <w:color w:val="605E5C"/>
      <w:shd w:val="clear" w:color="auto" w:fill="E1DFDD"/>
    </w:rPr>
  </w:style>
  <w:style w:type="character" w:styleId="a8">
    <w:name w:val="footnote reference"/>
    <w:basedOn w:val="a1"/>
    <w:uiPriority w:val="99"/>
    <w:semiHidden/>
    <w:unhideWhenUsed/>
    <w:rsid w:val="006D0F12"/>
    <w:rPr>
      <w:vertAlign w:val="superscript"/>
    </w:rPr>
  </w:style>
  <w:style w:type="paragraph" w:styleId="a">
    <w:name w:val="List Paragraph"/>
    <w:basedOn w:val="a0"/>
    <w:uiPriority w:val="34"/>
    <w:qFormat/>
    <w:rsid w:val="006D0F12"/>
    <w:pPr>
      <w:widowControl w:val="0"/>
      <w:numPr>
        <w:numId w:val="1"/>
      </w:numPr>
      <w:autoSpaceDE w:val="0"/>
      <w:autoSpaceDN w:val="0"/>
      <w:spacing w:line="288" w:lineRule="auto"/>
      <w:contextualSpacing/>
    </w:pPr>
    <w:rPr>
      <w:rFonts w:ascii="Calibri" w:hAnsi="Calibri"/>
      <w:sz w:val="22"/>
      <w:szCs w:val="22"/>
      <w:lang w:val="en-GB" w:eastAsia="en-US" w:bidi="en-US"/>
    </w:rPr>
  </w:style>
  <w:style w:type="character" w:customStyle="1" w:styleId="10">
    <w:name w:val="Заголовок 1 Знак"/>
    <w:basedOn w:val="a1"/>
    <w:link w:val="1"/>
    <w:uiPriority w:val="1"/>
    <w:rsid w:val="006D0F12"/>
    <w:rPr>
      <w:rFonts w:ascii="Calibri" w:eastAsia="Times New Roman" w:hAnsi="Calibri" w:cs="Times New Roman"/>
      <w:b/>
      <w:bCs/>
      <w:kern w:val="36"/>
      <w:sz w:val="28"/>
      <w:szCs w:val="4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ka.kaffin.knute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Козарезенко Людмила Володимирівна</dc:creator>
  <cp:keywords/>
  <dc:description/>
  <cp:lastModifiedBy>Козарезенко Людмила Володимирівна</cp:lastModifiedBy>
  <cp:revision>2</cp:revision>
  <dcterms:created xsi:type="dcterms:W3CDTF">2025-02-25T10:37:00Z</dcterms:created>
  <dcterms:modified xsi:type="dcterms:W3CDTF">2025-02-25T10:37:00Z</dcterms:modified>
</cp:coreProperties>
</file>