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D9" w:rsidRPr="008E6330" w:rsidRDefault="005174D9" w:rsidP="005174D9">
      <w:pPr>
        <w:jc w:val="center"/>
        <w:rPr>
          <w:rFonts w:asciiTheme="majorHAnsi" w:hAnsiTheme="majorHAnsi"/>
          <w:b/>
          <w:szCs w:val="24"/>
          <w:lang w:val="uk-UA"/>
        </w:rPr>
      </w:pPr>
      <w:r w:rsidRPr="008E6330">
        <w:rPr>
          <w:rFonts w:asciiTheme="majorHAnsi" w:hAnsiTheme="majorHAnsi"/>
          <w:b/>
          <w:szCs w:val="24"/>
          <w:lang w:val="uk-UA"/>
        </w:rPr>
        <w:t>ПІДРУЧНИКИ</w:t>
      </w:r>
    </w:p>
    <w:p w:rsidR="005174D9" w:rsidRPr="008E6330" w:rsidRDefault="005174D9" w:rsidP="005174D9">
      <w:pPr>
        <w:jc w:val="center"/>
        <w:rPr>
          <w:rFonts w:asciiTheme="majorHAnsi" w:hAnsiTheme="majorHAnsi"/>
          <w:b/>
          <w:szCs w:val="24"/>
          <w:lang w:val="uk-UA"/>
        </w:rPr>
      </w:pPr>
      <w:r w:rsidRPr="008E6330">
        <w:rPr>
          <w:rFonts w:asciiTheme="majorHAnsi" w:hAnsiTheme="majorHAnsi"/>
          <w:noProof/>
          <w:szCs w:val="24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4500654D" wp14:editId="3B3B2047">
            <wp:simplePos x="0" y="0"/>
            <wp:positionH relativeFrom="column">
              <wp:posOffset>6350</wp:posOffset>
            </wp:positionH>
            <wp:positionV relativeFrom="paragraph">
              <wp:posOffset>146685</wp:posOffset>
            </wp:positionV>
            <wp:extent cx="1800000" cy="2522494"/>
            <wp:effectExtent l="0" t="0" r="0" b="0"/>
            <wp:wrapThrough wrapText="bothSides">
              <wp:wrapPolygon edited="0">
                <wp:start x="0" y="0"/>
                <wp:lineTo x="0" y="21372"/>
                <wp:lineTo x="21265" y="21372"/>
                <wp:lineTo x="2126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_2016_Upravl_konkur_Oblogka_sk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522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4D9" w:rsidRPr="008E6330" w:rsidRDefault="005174D9" w:rsidP="005174D9">
      <w:pPr>
        <w:spacing w:line="208" w:lineRule="auto"/>
        <w:ind w:firstLine="709"/>
        <w:rPr>
          <w:rFonts w:asciiTheme="majorHAnsi" w:hAnsiTheme="majorHAnsi"/>
          <w:b/>
          <w:szCs w:val="24"/>
          <w:lang w:val="uk-UA"/>
        </w:rPr>
      </w:pPr>
      <w:r w:rsidRPr="008E6330">
        <w:rPr>
          <w:rFonts w:asciiTheme="majorHAnsi" w:eastAsia="Times New Roman" w:hAnsiTheme="majorHAnsi"/>
          <w:b/>
          <w:spacing w:val="-8"/>
          <w:szCs w:val="24"/>
          <w:lang w:val="uk-UA"/>
        </w:rPr>
        <w:t>Мельник</w:t>
      </w:r>
      <w:r w:rsidRPr="008E6330">
        <w:rPr>
          <w:rFonts w:asciiTheme="majorHAnsi" w:hAnsiTheme="majorHAnsi"/>
          <w:b/>
          <w:szCs w:val="24"/>
          <w:lang w:val="uk-UA"/>
        </w:rPr>
        <w:t xml:space="preserve"> Т.М.</w:t>
      </w:r>
    </w:p>
    <w:p w:rsidR="005174D9" w:rsidRPr="008E6330" w:rsidRDefault="005174D9" w:rsidP="005174D9">
      <w:pPr>
        <w:pStyle w:val="6"/>
        <w:tabs>
          <w:tab w:val="left" w:pos="8623"/>
        </w:tabs>
        <w:spacing w:before="0" w:after="0" w:line="208" w:lineRule="auto"/>
        <w:ind w:firstLine="709"/>
        <w:jc w:val="both"/>
        <w:rPr>
          <w:rFonts w:asciiTheme="majorHAnsi" w:hAnsiTheme="majorHAnsi"/>
          <w:b w:val="0"/>
          <w:sz w:val="24"/>
          <w:szCs w:val="24"/>
        </w:rPr>
      </w:pPr>
      <w:r w:rsidRPr="008E6330">
        <w:rPr>
          <w:rFonts w:asciiTheme="majorHAnsi" w:hAnsiTheme="majorHAnsi"/>
          <w:b w:val="0"/>
          <w:bCs w:val="0"/>
          <w:noProof/>
          <w:sz w:val="24"/>
          <w:szCs w:val="24"/>
        </w:rPr>
        <w:t>Управління</w:t>
      </w:r>
      <w:r w:rsidRPr="008E6330">
        <w:rPr>
          <w:rFonts w:asciiTheme="majorHAnsi" w:hAnsiTheme="majorHAnsi"/>
          <w:b w:val="0"/>
          <w:sz w:val="24"/>
          <w:szCs w:val="24"/>
        </w:rPr>
        <w:t xml:space="preserve"> міжнародною конкурентоспромож</w:t>
      </w:r>
      <w:r>
        <w:rPr>
          <w:rFonts w:asciiTheme="majorHAnsi" w:hAnsiTheme="majorHAnsi"/>
          <w:b w:val="0"/>
          <w:sz w:val="24"/>
          <w:szCs w:val="24"/>
        </w:rPr>
        <w:softHyphen/>
      </w:r>
      <w:r w:rsidRPr="008E6330">
        <w:rPr>
          <w:rFonts w:asciiTheme="majorHAnsi" w:hAnsiTheme="majorHAnsi"/>
          <w:b w:val="0"/>
          <w:sz w:val="24"/>
          <w:szCs w:val="24"/>
        </w:rPr>
        <w:t xml:space="preserve">ністю підприємства </w:t>
      </w:r>
      <w:r w:rsidRPr="008E6330">
        <w:rPr>
          <w:rFonts w:asciiTheme="majorHAnsi" w:hAnsiTheme="majorHAnsi"/>
          <w:b w:val="0"/>
          <w:spacing w:val="-4"/>
          <w:sz w:val="24"/>
          <w:szCs w:val="24"/>
        </w:rPr>
        <w:t xml:space="preserve">: підручник / </w:t>
      </w:r>
      <w:r w:rsidRPr="008E6330">
        <w:rPr>
          <w:rFonts w:asciiTheme="majorHAnsi" w:hAnsiTheme="majorHAnsi"/>
          <w:b w:val="0"/>
          <w:spacing w:val="-8"/>
          <w:sz w:val="24"/>
          <w:szCs w:val="24"/>
        </w:rPr>
        <w:t>Т.М. Мельник, Н.О. </w:t>
      </w:r>
      <w:proofErr w:type="spellStart"/>
      <w:r w:rsidRPr="008E6330">
        <w:rPr>
          <w:rFonts w:asciiTheme="majorHAnsi" w:hAnsiTheme="majorHAnsi"/>
          <w:b w:val="0"/>
          <w:spacing w:val="-8"/>
          <w:sz w:val="24"/>
          <w:szCs w:val="24"/>
        </w:rPr>
        <w:t>Іксарова</w:t>
      </w:r>
      <w:proofErr w:type="spellEnd"/>
      <w:r w:rsidRPr="008E6330">
        <w:rPr>
          <w:rFonts w:asciiTheme="majorHAnsi" w:hAnsiTheme="majorHAnsi"/>
          <w:b w:val="0"/>
          <w:spacing w:val="-8"/>
          <w:sz w:val="24"/>
          <w:szCs w:val="24"/>
        </w:rPr>
        <w:t xml:space="preserve">. </w:t>
      </w:r>
      <w:r w:rsidRPr="008E6330">
        <w:rPr>
          <w:rFonts w:asciiTheme="majorHAnsi" w:hAnsiTheme="majorHAnsi"/>
          <w:b w:val="0"/>
          <w:spacing w:val="-4"/>
          <w:sz w:val="24"/>
          <w:szCs w:val="24"/>
        </w:rPr>
        <w:t>–</w:t>
      </w:r>
      <w:r w:rsidRPr="008E6330">
        <w:rPr>
          <w:rFonts w:asciiTheme="majorHAnsi" w:hAnsiTheme="majorHAnsi"/>
          <w:b w:val="0"/>
          <w:sz w:val="24"/>
          <w:szCs w:val="24"/>
        </w:rPr>
        <w:t xml:space="preserve"> Київ : Київ. </w:t>
      </w:r>
      <w:proofErr w:type="spellStart"/>
      <w:r w:rsidRPr="008E6330">
        <w:rPr>
          <w:rFonts w:asciiTheme="majorHAnsi" w:hAnsiTheme="majorHAnsi"/>
          <w:b w:val="0"/>
          <w:sz w:val="24"/>
          <w:szCs w:val="24"/>
        </w:rPr>
        <w:t>нац</w:t>
      </w:r>
      <w:proofErr w:type="spellEnd"/>
      <w:r w:rsidRPr="008E6330">
        <w:rPr>
          <w:rFonts w:asciiTheme="majorHAnsi" w:hAnsiTheme="majorHAnsi"/>
          <w:b w:val="0"/>
          <w:sz w:val="24"/>
          <w:szCs w:val="24"/>
        </w:rPr>
        <w:t>. торг.-</w:t>
      </w:r>
      <w:proofErr w:type="spellStart"/>
      <w:r w:rsidRPr="008E6330">
        <w:rPr>
          <w:rFonts w:asciiTheme="majorHAnsi" w:hAnsiTheme="majorHAnsi"/>
          <w:b w:val="0"/>
          <w:sz w:val="24"/>
          <w:szCs w:val="24"/>
        </w:rPr>
        <w:t>екон</w:t>
      </w:r>
      <w:proofErr w:type="spellEnd"/>
      <w:r w:rsidRPr="008E6330">
        <w:rPr>
          <w:rFonts w:asciiTheme="majorHAnsi" w:hAnsiTheme="majorHAnsi"/>
          <w:b w:val="0"/>
          <w:sz w:val="24"/>
          <w:szCs w:val="24"/>
        </w:rPr>
        <w:t>. ун-т, 2016. – 456 с.</w:t>
      </w:r>
    </w:p>
    <w:p w:rsidR="005174D9" w:rsidRPr="008E6330" w:rsidRDefault="005174D9" w:rsidP="005174D9">
      <w:pPr>
        <w:spacing w:line="208" w:lineRule="auto"/>
        <w:ind w:firstLine="709"/>
        <w:rPr>
          <w:rFonts w:asciiTheme="majorHAnsi" w:hAnsiTheme="majorHAnsi"/>
          <w:szCs w:val="24"/>
          <w:lang w:val="uk-UA"/>
        </w:rPr>
      </w:pPr>
      <w:r w:rsidRPr="008E6330">
        <w:rPr>
          <w:rFonts w:asciiTheme="majorHAnsi" w:hAnsiTheme="majorHAnsi"/>
          <w:szCs w:val="24"/>
          <w:lang w:val="uk-UA"/>
        </w:rPr>
        <w:t>ISBN 978-966-629-807-5</w:t>
      </w:r>
    </w:p>
    <w:p w:rsidR="005174D9" w:rsidRPr="008E6330" w:rsidRDefault="005174D9" w:rsidP="005174D9">
      <w:pPr>
        <w:ind w:firstLine="709"/>
        <w:rPr>
          <w:rFonts w:asciiTheme="majorHAnsi" w:hAnsiTheme="majorHAnsi"/>
          <w:szCs w:val="24"/>
          <w:lang w:val="uk-UA"/>
        </w:rPr>
      </w:pPr>
    </w:p>
    <w:p w:rsidR="005174D9" w:rsidRPr="008E6330" w:rsidRDefault="005174D9" w:rsidP="005174D9">
      <w:pPr>
        <w:spacing w:line="208" w:lineRule="auto"/>
        <w:ind w:firstLine="709"/>
        <w:rPr>
          <w:rFonts w:asciiTheme="majorHAnsi" w:hAnsiTheme="majorHAnsi"/>
          <w:szCs w:val="24"/>
          <w:lang w:val="uk-UA"/>
        </w:rPr>
      </w:pPr>
      <w:r w:rsidRPr="008E6330">
        <w:rPr>
          <w:rFonts w:asciiTheme="majorHAnsi" w:hAnsiTheme="majorHAnsi"/>
          <w:szCs w:val="24"/>
          <w:lang w:val="uk-UA"/>
        </w:rPr>
        <w:t>Висвітлено сутність та еволюцію підходів до управління міжнародною конкуренто</w:t>
      </w:r>
      <w:r w:rsidRPr="008E6330">
        <w:rPr>
          <w:rFonts w:asciiTheme="majorHAnsi" w:hAnsiTheme="majorHAnsi"/>
          <w:szCs w:val="24"/>
          <w:lang w:val="uk-UA"/>
        </w:rPr>
        <w:softHyphen/>
        <w:t xml:space="preserve">спроможністю підприємства. Розкрито особливості формування конкурентних переваг на мікро-, </w:t>
      </w:r>
      <w:proofErr w:type="spellStart"/>
      <w:r w:rsidRPr="008E6330">
        <w:rPr>
          <w:rFonts w:asciiTheme="majorHAnsi" w:hAnsiTheme="majorHAnsi"/>
          <w:szCs w:val="24"/>
          <w:lang w:val="uk-UA"/>
        </w:rPr>
        <w:t>мезо</w:t>
      </w:r>
      <w:proofErr w:type="spellEnd"/>
      <w:r w:rsidRPr="008E6330">
        <w:rPr>
          <w:rFonts w:asciiTheme="majorHAnsi" w:hAnsiTheme="majorHAnsi"/>
          <w:szCs w:val="24"/>
          <w:lang w:val="uk-UA"/>
        </w:rPr>
        <w:t xml:space="preserve">- та </w:t>
      </w:r>
      <w:r w:rsidRPr="008E6330">
        <w:rPr>
          <w:rFonts w:asciiTheme="majorHAnsi" w:eastAsia="Times New Roman" w:hAnsiTheme="majorHAnsi"/>
          <w:szCs w:val="24"/>
          <w:lang w:val="uk-UA"/>
        </w:rPr>
        <w:t>макро</w:t>
      </w:r>
      <w:r>
        <w:rPr>
          <w:rFonts w:asciiTheme="majorHAnsi" w:eastAsia="Times New Roman" w:hAnsiTheme="majorHAnsi"/>
          <w:szCs w:val="24"/>
          <w:lang w:val="uk-UA"/>
        </w:rPr>
        <w:softHyphen/>
      </w:r>
      <w:r w:rsidRPr="008E6330">
        <w:rPr>
          <w:rFonts w:asciiTheme="majorHAnsi" w:eastAsia="Times New Roman" w:hAnsiTheme="majorHAnsi"/>
          <w:szCs w:val="24"/>
          <w:lang w:val="uk-UA"/>
        </w:rPr>
        <w:t>рівнях</w:t>
      </w:r>
      <w:r w:rsidRPr="008E6330">
        <w:rPr>
          <w:rFonts w:asciiTheme="majorHAnsi" w:hAnsiTheme="majorHAnsi"/>
          <w:szCs w:val="24"/>
          <w:lang w:val="uk-UA"/>
        </w:rPr>
        <w:t>. Розглянуто сучасні моделі управління міжнародною кон</w:t>
      </w:r>
      <w:r w:rsidRPr="008E6330">
        <w:rPr>
          <w:rFonts w:asciiTheme="majorHAnsi" w:hAnsiTheme="majorHAnsi"/>
          <w:szCs w:val="24"/>
          <w:lang w:val="uk-UA"/>
        </w:rPr>
        <w:softHyphen/>
        <w:t>курентоспроможністю націо</w:t>
      </w:r>
      <w:r w:rsidRPr="008E6330">
        <w:rPr>
          <w:rFonts w:asciiTheme="majorHAnsi" w:hAnsiTheme="majorHAnsi"/>
          <w:szCs w:val="24"/>
          <w:lang w:val="uk-UA"/>
        </w:rPr>
        <w:softHyphen/>
        <w:t>нальних економік. Виокремлено галузеві та секторальні детермінанти міжнародної конку</w:t>
      </w:r>
      <w:r w:rsidRPr="008E6330">
        <w:rPr>
          <w:rFonts w:asciiTheme="majorHAnsi" w:hAnsiTheme="majorHAnsi"/>
          <w:szCs w:val="24"/>
          <w:lang w:val="uk-UA"/>
        </w:rPr>
        <w:softHyphen/>
        <w:t>рентоспроможності, узагальнено засади формування конкуренто</w:t>
      </w:r>
      <w:r w:rsidRPr="008E6330">
        <w:rPr>
          <w:rFonts w:asciiTheme="majorHAnsi" w:hAnsiTheme="majorHAnsi"/>
          <w:szCs w:val="24"/>
          <w:lang w:val="uk-UA"/>
        </w:rPr>
        <w:softHyphen/>
        <w:t>спроможності регіонів, визначено роль кластерів у процесі забезпечення конкуренто</w:t>
      </w:r>
      <w:r w:rsidRPr="008E6330">
        <w:rPr>
          <w:rFonts w:asciiTheme="majorHAnsi" w:hAnsiTheme="majorHAnsi"/>
          <w:szCs w:val="24"/>
          <w:lang w:val="uk-UA"/>
        </w:rPr>
        <w:softHyphen/>
        <w:t>спроможності підприємств і регіонів.</w:t>
      </w:r>
    </w:p>
    <w:p w:rsidR="005174D9" w:rsidRPr="008E6330" w:rsidRDefault="005174D9" w:rsidP="005174D9">
      <w:pPr>
        <w:spacing w:line="208" w:lineRule="auto"/>
        <w:ind w:firstLine="709"/>
        <w:rPr>
          <w:rFonts w:asciiTheme="majorHAnsi" w:hAnsiTheme="majorHAnsi"/>
          <w:szCs w:val="24"/>
          <w:lang w:val="uk-UA"/>
        </w:rPr>
      </w:pPr>
      <w:r w:rsidRPr="008E6330">
        <w:rPr>
          <w:rFonts w:asciiTheme="majorHAnsi" w:hAnsiTheme="majorHAnsi"/>
          <w:szCs w:val="24"/>
          <w:lang w:val="uk-UA"/>
        </w:rPr>
        <w:t xml:space="preserve">Підручник призначено для студентів, аспірантів, слухачів системи підвищення кваліфікації, підприємців і фахівців у сфері </w:t>
      </w:r>
      <w:r w:rsidRPr="008E6330">
        <w:rPr>
          <w:rFonts w:asciiTheme="majorHAnsi" w:eastAsia="Times New Roman" w:hAnsiTheme="majorHAnsi"/>
          <w:szCs w:val="24"/>
          <w:lang w:val="uk-UA"/>
        </w:rPr>
        <w:t>міжнародної</w:t>
      </w:r>
      <w:r w:rsidRPr="008E6330">
        <w:rPr>
          <w:rFonts w:asciiTheme="majorHAnsi" w:hAnsiTheme="majorHAnsi"/>
          <w:szCs w:val="24"/>
          <w:lang w:val="uk-UA"/>
        </w:rPr>
        <w:t xml:space="preserve"> економіки.</w:t>
      </w:r>
    </w:p>
    <w:p w:rsidR="005174D9" w:rsidRPr="008E6330" w:rsidRDefault="005174D9" w:rsidP="005174D9">
      <w:pPr>
        <w:rPr>
          <w:rFonts w:asciiTheme="majorHAnsi" w:hAnsiTheme="majorHAnsi"/>
          <w:szCs w:val="24"/>
          <w:lang w:val="uk-UA"/>
        </w:rPr>
      </w:pPr>
    </w:p>
    <w:p w:rsidR="005174D9" w:rsidRPr="008E6330" w:rsidRDefault="005174D9" w:rsidP="005174D9">
      <w:pPr>
        <w:spacing w:line="228" w:lineRule="auto"/>
        <w:rPr>
          <w:rFonts w:asciiTheme="majorHAnsi" w:hAnsiTheme="majorHAnsi"/>
          <w:szCs w:val="24"/>
          <w:lang w:val="uk-UA"/>
        </w:rPr>
      </w:pPr>
      <w:r w:rsidRPr="008E6330">
        <w:rPr>
          <w:rFonts w:asciiTheme="majorHAnsi" w:hAnsiTheme="majorHAnsi"/>
          <w:szCs w:val="24"/>
          <w:lang w:val="uk-UA"/>
        </w:rPr>
        <w:t>Зам. 1310/16</w:t>
      </w:r>
    </w:p>
    <w:p w:rsidR="005174D9" w:rsidRPr="008E6330" w:rsidRDefault="005174D9" w:rsidP="005174D9">
      <w:pPr>
        <w:spacing w:line="228" w:lineRule="auto"/>
        <w:rPr>
          <w:rFonts w:asciiTheme="majorHAnsi" w:hAnsiTheme="majorHAnsi"/>
          <w:szCs w:val="24"/>
          <w:lang w:val="uk-UA"/>
        </w:rPr>
      </w:pPr>
      <w:r w:rsidRPr="008E6330">
        <w:rPr>
          <w:rFonts w:asciiTheme="majorHAnsi" w:hAnsiTheme="majorHAnsi"/>
          <w:szCs w:val="24"/>
          <w:lang w:val="uk-UA"/>
        </w:rPr>
        <w:t>Ціна 110,00</w:t>
      </w:r>
    </w:p>
    <w:p w:rsidR="005174D9" w:rsidRPr="008E6330" w:rsidRDefault="005174D9" w:rsidP="005174D9">
      <w:pPr>
        <w:spacing w:line="228" w:lineRule="auto"/>
        <w:rPr>
          <w:rFonts w:asciiTheme="majorHAnsi" w:hAnsiTheme="majorHAnsi"/>
          <w:szCs w:val="24"/>
          <w:lang w:val="uk-UA"/>
        </w:rPr>
      </w:pPr>
    </w:p>
    <w:p w:rsidR="005174D9" w:rsidRPr="008E6330" w:rsidRDefault="005174D9" w:rsidP="005174D9">
      <w:pPr>
        <w:tabs>
          <w:tab w:val="right" w:leader="dot" w:pos="9072"/>
        </w:tabs>
        <w:spacing w:line="208" w:lineRule="auto"/>
        <w:jc w:val="left"/>
        <w:rPr>
          <w:rFonts w:asciiTheme="majorHAnsi" w:hAnsiTheme="majorHAnsi" w:cs="Arial"/>
          <w:b/>
          <w:bCs/>
          <w:szCs w:val="24"/>
          <w:lang w:val="uk-UA" w:eastAsia="ru-RU"/>
        </w:rPr>
      </w:pPr>
      <w:r w:rsidRPr="008E6330">
        <w:rPr>
          <w:rFonts w:asciiTheme="majorHAnsi" w:hAnsiTheme="majorHAnsi" w:cs="Arial"/>
          <w:b/>
          <w:bCs/>
          <w:szCs w:val="24"/>
          <w:lang w:val="uk-UA" w:eastAsia="ru-RU"/>
        </w:rPr>
        <w:t>ЗМІСТ</w:t>
      </w:r>
    </w:p>
    <w:p w:rsidR="005174D9" w:rsidRPr="008E6330" w:rsidRDefault="005174D9" w:rsidP="005174D9">
      <w:pPr>
        <w:tabs>
          <w:tab w:val="left" w:pos="1844"/>
          <w:tab w:val="left" w:pos="9109"/>
        </w:tabs>
        <w:spacing w:line="208" w:lineRule="auto"/>
        <w:jc w:val="left"/>
        <w:rPr>
          <w:rFonts w:asciiTheme="majorHAnsi" w:hAnsiTheme="majorHAnsi" w:cs="Arial"/>
          <w:b/>
          <w:bCs/>
          <w:szCs w:val="24"/>
          <w:lang w:val="uk-UA" w:eastAsia="ru-RU"/>
        </w:rPr>
      </w:pPr>
    </w:p>
    <w:p w:rsidR="005174D9" w:rsidRPr="008E6330" w:rsidRDefault="005174D9" w:rsidP="005174D9">
      <w:pPr>
        <w:tabs>
          <w:tab w:val="right" w:leader="dot" w:pos="9072"/>
        </w:tabs>
        <w:spacing w:line="208" w:lineRule="auto"/>
        <w:jc w:val="left"/>
        <w:rPr>
          <w:rFonts w:asciiTheme="majorHAnsi" w:hAnsiTheme="majorHAnsi" w:cs="Arial"/>
          <w:b/>
          <w:bCs/>
          <w:szCs w:val="24"/>
          <w:lang w:val="uk-UA" w:eastAsia="ru-RU"/>
        </w:rPr>
      </w:pPr>
      <w:r w:rsidRPr="008E6330">
        <w:rPr>
          <w:rFonts w:asciiTheme="majorHAnsi" w:hAnsiTheme="majorHAnsi" w:cs="Arial"/>
          <w:b/>
          <w:bCs/>
          <w:szCs w:val="24"/>
          <w:lang w:val="uk-UA" w:eastAsia="ru-RU"/>
        </w:rPr>
        <w:t>Передмова</w:t>
      </w:r>
      <w:r w:rsidRPr="008E6330">
        <w:rPr>
          <w:rFonts w:asciiTheme="majorHAnsi" w:hAnsiTheme="majorHAnsi" w:cs="Arial"/>
          <w:bCs/>
          <w:szCs w:val="24"/>
          <w:lang w:val="uk-UA" w:eastAsia="ru-RU"/>
        </w:rPr>
        <w:tab/>
        <w:t>7</w:t>
      </w:r>
    </w:p>
    <w:p w:rsidR="005174D9" w:rsidRPr="008E6330" w:rsidRDefault="005174D9" w:rsidP="005174D9">
      <w:pPr>
        <w:tabs>
          <w:tab w:val="right" w:leader="dot" w:pos="9072"/>
        </w:tabs>
        <w:spacing w:line="208" w:lineRule="auto"/>
        <w:jc w:val="left"/>
        <w:rPr>
          <w:rFonts w:asciiTheme="majorHAnsi" w:hAnsiTheme="majorHAnsi" w:cs="Arial"/>
          <w:b/>
          <w:bCs/>
          <w:szCs w:val="24"/>
          <w:lang w:val="uk-UA" w:eastAsia="ru-RU"/>
        </w:rPr>
      </w:pPr>
    </w:p>
    <w:p w:rsidR="005174D9" w:rsidRPr="008E6330" w:rsidRDefault="005174D9" w:rsidP="005174D9">
      <w:pPr>
        <w:tabs>
          <w:tab w:val="right" w:leader="dot" w:pos="9072"/>
        </w:tabs>
        <w:spacing w:line="208" w:lineRule="auto"/>
        <w:jc w:val="left"/>
        <w:rPr>
          <w:rFonts w:asciiTheme="majorHAnsi" w:hAnsiTheme="majorHAnsi" w:cs="Arial"/>
          <w:b/>
          <w:bCs/>
          <w:szCs w:val="24"/>
          <w:lang w:val="uk-UA" w:eastAsia="ru-RU"/>
        </w:rPr>
      </w:pPr>
      <w:r w:rsidRPr="008E6330">
        <w:rPr>
          <w:rFonts w:asciiTheme="majorHAnsi" w:hAnsiTheme="majorHAnsi" w:cs="Arial"/>
          <w:b/>
          <w:bCs/>
          <w:szCs w:val="24"/>
          <w:lang w:val="uk-UA" w:eastAsia="ru-RU"/>
        </w:rPr>
        <w:t xml:space="preserve">Розділ 1. Теоретико-методологічні підходи </w:t>
      </w:r>
    </w:p>
    <w:p w:rsidR="005174D9" w:rsidRPr="008E6330" w:rsidRDefault="005174D9" w:rsidP="005174D9">
      <w:pPr>
        <w:tabs>
          <w:tab w:val="right" w:leader="dot" w:pos="9072"/>
        </w:tabs>
        <w:spacing w:line="208" w:lineRule="auto"/>
        <w:jc w:val="left"/>
        <w:rPr>
          <w:rFonts w:asciiTheme="majorHAnsi" w:hAnsiTheme="majorHAnsi" w:cs="Times New Roman"/>
          <w:szCs w:val="24"/>
          <w:lang w:val="uk-UA" w:eastAsia="uk-UA"/>
        </w:rPr>
      </w:pPr>
      <w:r w:rsidRPr="008E6330">
        <w:rPr>
          <w:rFonts w:asciiTheme="majorHAnsi" w:hAnsiTheme="majorHAnsi" w:cs="Arial"/>
          <w:b/>
          <w:bCs/>
          <w:szCs w:val="24"/>
          <w:lang w:val="uk-UA" w:eastAsia="ru-RU"/>
        </w:rPr>
        <w:t>до дослідження міжнародної конкуренто</w:t>
      </w:r>
      <w:r w:rsidRPr="008E6330">
        <w:rPr>
          <w:rFonts w:asciiTheme="majorHAnsi" w:hAnsiTheme="majorHAnsi" w:cs="Arial"/>
          <w:b/>
          <w:bCs/>
          <w:szCs w:val="24"/>
          <w:lang w:val="uk-UA" w:eastAsia="ru-RU"/>
        </w:rPr>
        <w:softHyphen/>
        <w:t>спроможності</w:t>
      </w:r>
      <w:r w:rsidRPr="008E6330">
        <w:rPr>
          <w:rFonts w:asciiTheme="majorHAnsi" w:hAnsiTheme="majorHAnsi" w:cs="Arial"/>
          <w:bCs/>
          <w:szCs w:val="24"/>
          <w:lang w:val="uk-UA" w:eastAsia="ru-RU"/>
        </w:rPr>
        <w:tab/>
      </w:r>
      <w:r w:rsidRPr="008E6330">
        <w:rPr>
          <w:rFonts w:asciiTheme="majorHAnsi" w:hAnsiTheme="majorHAnsi" w:cs="Times New Roman"/>
          <w:szCs w:val="24"/>
          <w:lang w:val="uk-UA"/>
        </w:rPr>
        <w:t>10</w:t>
      </w:r>
    </w:p>
    <w:p w:rsidR="005174D9" w:rsidRPr="008E6330" w:rsidRDefault="005174D9" w:rsidP="005174D9">
      <w:pPr>
        <w:tabs>
          <w:tab w:val="right" w:leader="dot" w:pos="9072"/>
        </w:tabs>
        <w:spacing w:line="208" w:lineRule="auto"/>
        <w:ind w:left="1190" w:hanging="588"/>
        <w:jc w:val="left"/>
        <w:rPr>
          <w:rFonts w:asciiTheme="majorHAnsi" w:hAnsiTheme="majorHAnsi" w:cs="Times New Roman"/>
          <w:szCs w:val="24"/>
          <w:lang w:val="uk-UA"/>
        </w:rPr>
      </w:pPr>
      <w:r w:rsidRPr="008E6330">
        <w:rPr>
          <w:rFonts w:asciiTheme="majorHAnsi" w:hAnsiTheme="majorHAnsi" w:cs="Times New Roman"/>
          <w:szCs w:val="24"/>
          <w:lang w:val="uk-UA"/>
        </w:rPr>
        <w:t xml:space="preserve">1.1. Сутність міжнародної  конкуренції, її форми, </w:t>
      </w:r>
      <w:r>
        <w:rPr>
          <w:rFonts w:asciiTheme="majorHAnsi" w:hAnsiTheme="majorHAnsi" w:cs="Times New Roman"/>
          <w:szCs w:val="24"/>
          <w:lang w:val="uk-UA"/>
        </w:rPr>
        <w:br/>
      </w:r>
      <w:r w:rsidRPr="008E6330">
        <w:rPr>
          <w:rFonts w:asciiTheme="majorHAnsi" w:hAnsiTheme="majorHAnsi" w:cs="Times New Roman"/>
          <w:szCs w:val="24"/>
          <w:lang w:val="uk-UA"/>
        </w:rPr>
        <w:t>функції та характерні риси</w:t>
      </w:r>
      <w:r w:rsidRPr="008E6330">
        <w:rPr>
          <w:rFonts w:asciiTheme="majorHAnsi" w:hAnsiTheme="majorHAnsi" w:cs="Times New Roman"/>
          <w:szCs w:val="24"/>
          <w:lang w:val="uk-UA"/>
        </w:rPr>
        <w:tab/>
        <w:t>10</w:t>
      </w:r>
    </w:p>
    <w:p w:rsidR="005174D9" w:rsidRPr="008E6330" w:rsidRDefault="005174D9" w:rsidP="005174D9">
      <w:pPr>
        <w:tabs>
          <w:tab w:val="right" w:leader="dot" w:pos="9072"/>
        </w:tabs>
        <w:spacing w:line="208" w:lineRule="auto"/>
        <w:ind w:left="1218" w:hanging="616"/>
        <w:jc w:val="left"/>
        <w:rPr>
          <w:rFonts w:asciiTheme="majorHAnsi" w:hAnsiTheme="majorHAnsi" w:cs="Times New Roman"/>
          <w:szCs w:val="24"/>
          <w:lang w:val="uk-UA"/>
        </w:rPr>
      </w:pPr>
      <w:r w:rsidRPr="008E6330">
        <w:rPr>
          <w:rFonts w:asciiTheme="majorHAnsi" w:hAnsiTheme="majorHAnsi" w:cs="Times New Roman"/>
          <w:szCs w:val="24"/>
          <w:lang w:val="uk-UA"/>
        </w:rPr>
        <w:t>1.2. Ґенеза поняття міжнародна конкурентоспро</w:t>
      </w:r>
      <w:r w:rsidRPr="008E6330">
        <w:rPr>
          <w:rFonts w:asciiTheme="majorHAnsi" w:hAnsiTheme="majorHAnsi" w:cs="Times New Roman"/>
          <w:szCs w:val="24"/>
          <w:lang w:val="uk-UA"/>
        </w:rPr>
        <w:softHyphen/>
        <w:t>можність</w:t>
      </w:r>
      <w:r w:rsidRPr="008E6330">
        <w:rPr>
          <w:rFonts w:asciiTheme="majorHAnsi" w:hAnsiTheme="majorHAnsi" w:cs="Times New Roman"/>
          <w:szCs w:val="24"/>
          <w:lang w:val="uk-UA"/>
        </w:rPr>
        <w:tab/>
        <w:t>19</w:t>
      </w:r>
    </w:p>
    <w:p w:rsidR="005174D9" w:rsidRPr="008E6330" w:rsidRDefault="005174D9" w:rsidP="005174D9">
      <w:pPr>
        <w:tabs>
          <w:tab w:val="right" w:leader="dot" w:pos="9072"/>
        </w:tabs>
        <w:spacing w:line="208" w:lineRule="auto"/>
        <w:ind w:left="1218" w:hanging="616"/>
        <w:jc w:val="left"/>
        <w:rPr>
          <w:rFonts w:asciiTheme="majorHAnsi" w:hAnsiTheme="majorHAnsi" w:cs="Times New Roman"/>
          <w:szCs w:val="24"/>
          <w:lang w:val="uk-UA"/>
        </w:rPr>
      </w:pPr>
      <w:r w:rsidRPr="008E6330">
        <w:rPr>
          <w:rFonts w:asciiTheme="majorHAnsi" w:hAnsiTheme="majorHAnsi" w:cs="Times New Roman"/>
          <w:szCs w:val="24"/>
          <w:lang w:val="uk-UA"/>
        </w:rPr>
        <w:t>1.3. Ієрархічна структура міжнародної конкурентоспроможності</w:t>
      </w:r>
      <w:r w:rsidRPr="008E6330">
        <w:rPr>
          <w:rFonts w:asciiTheme="majorHAnsi" w:hAnsiTheme="majorHAnsi" w:cs="Times New Roman"/>
          <w:szCs w:val="24"/>
          <w:lang w:val="uk-UA"/>
        </w:rPr>
        <w:tab/>
        <w:t>25</w:t>
      </w:r>
    </w:p>
    <w:p w:rsidR="005174D9" w:rsidRPr="008E6330" w:rsidRDefault="005174D9" w:rsidP="005174D9">
      <w:pPr>
        <w:tabs>
          <w:tab w:val="left" w:pos="1844"/>
          <w:tab w:val="right" w:leader="dot" w:pos="9072"/>
          <w:tab w:val="left" w:pos="9109"/>
        </w:tabs>
        <w:spacing w:line="208" w:lineRule="auto"/>
        <w:jc w:val="left"/>
        <w:rPr>
          <w:rFonts w:asciiTheme="majorHAnsi" w:hAnsiTheme="majorHAnsi" w:cs="Arial"/>
          <w:b/>
          <w:bCs/>
          <w:szCs w:val="24"/>
          <w:lang w:val="uk-UA" w:eastAsia="ru-RU"/>
        </w:rPr>
      </w:pPr>
    </w:p>
    <w:p w:rsidR="005174D9" w:rsidRPr="008E6330" w:rsidRDefault="005174D9" w:rsidP="005174D9">
      <w:pPr>
        <w:tabs>
          <w:tab w:val="left" w:pos="1844"/>
          <w:tab w:val="right" w:leader="dot" w:pos="9072"/>
          <w:tab w:val="left" w:pos="9109"/>
        </w:tabs>
        <w:spacing w:line="208" w:lineRule="auto"/>
        <w:jc w:val="left"/>
        <w:rPr>
          <w:rFonts w:asciiTheme="majorHAnsi" w:hAnsiTheme="majorHAnsi" w:cs="Times New Roman"/>
          <w:szCs w:val="24"/>
          <w:lang w:val="uk-UA" w:eastAsia="uk-UA"/>
        </w:rPr>
      </w:pPr>
      <w:r w:rsidRPr="008E6330">
        <w:rPr>
          <w:rFonts w:asciiTheme="majorHAnsi" w:hAnsiTheme="majorHAnsi" w:cs="Arial"/>
          <w:b/>
          <w:bCs/>
          <w:szCs w:val="24"/>
          <w:lang w:val="uk-UA" w:eastAsia="ru-RU"/>
        </w:rPr>
        <w:t>Розділ 2. Міжнародна конкурентоспроможність підприємства</w:t>
      </w:r>
      <w:r w:rsidRPr="008E6330">
        <w:rPr>
          <w:rFonts w:asciiTheme="majorHAnsi" w:hAnsiTheme="majorHAnsi" w:cs="Arial"/>
          <w:bCs/>
          <w:szCs w:val="24"/>
          <w:lang w:val="uk-UA" w:eastAsia="ru-RU"/>
        </w:rPr>
        <w:tab/>
      </w:r>
      <w:r w:rsidRPr="008E6330">
        <w:rPr>
          <w:rFonts w:asciiTheme="majorHAnsi" w:hAnsiTheme="majorHAnsi" w:cs="Times New Roman"/>
          <w:szCs w:val="24"/>
          <w:lang w:val="uk-UA"/>
        </w:rPr>
        <w:t>37</w:t>
      </w:r>
    </w:p>
    <w:p w:rsidR="005174D9" w:rsidRPr="008E6330" w:rsidRDefault="005174D9" w:rsidP="005174D9">
      <w:pPr>
        <w:tabs>
          <w:tab w:val="right" w:leader="dot" w:pos="9072"/>
        </w:tabs>
        <w:spacing w:line="208" w:lineRule="auto"/>
        <w:ind w:left="1022" w:hanging="420"/>
        <w:jc w:val="left"/>
        <w:rPr>
          <w:rFonts w:asciiTheme="majorHAnsi" w:hAnsiTheme="majorHAnsi" w:cs="Times New Roman"/>
          <w:szCs w:val="24"/>
          <w:lang w:val="uk-UA"/>
        </w:rPr>
      </w:pPr>
      <w:r w:rsidRPr="008E6330">
        <w:rPr>
          <w:rFonts w:asciiTheme="majorHAnsi" w:hAnsiTheme="majorHAnsi" w:cs="Times New Roman"/>
          <w:szCs w:val="24"/>
          <w:lang w:val="uk-UA"/>
        </w:rPr>
        <w:t>2.1. Класифікація факторів конкурентоспроможності підприємства на</w:t>
      </w:r>
      <w:r>
        <w:rPr>
          <w:rFonts w:asciiTheme="majorHAnsi" w:hAnsiTheme="majorHAnsi" w:cs="Times New Roman"/>
          <w:szCs w:val="24"/>
          <w:lang w:val="uk-UA"/>
        </w:rPr>
        <w:t> </w:t>
      </w:r>
      <w:r w:rsidRPr="008E6330">
        <w:rPr>
          <w:rFonts w:asciiTheme="majorHAnsi" w:hAnsiTheme="majorHAnsi" w:cs="Times New Roman"/>
          <w:szCs w:val="24"/>
          <w:lang w:val="uk-UA"/>
        </w:rPr>
        <w:t>міжнародному ринку</w:t>
      </w:r>
      <w:r w:rsidRPr="008E6330">
        <w:rPr>
          <w:rFonts w:asciiTheme="majorHAnsi" w:hAnsiTheme="majorHAnsi" w:cs="Times New Roman"/>
          <w:szCs w:val="24"/>
          <w:lang w:val="uk-UA"/>
        </w:rPr>
        <w:tab/>
        <w:t>37</w:t>
      </w:r>
    </w:p>
    <w:p w:rsidR="005174D9" w:rsidRPr="008E6330" w:rsidRDefault="005174D9" w:rsidP="005174D9">
      <w:pPr>
        <w:tabs>
          <w:tab w:val="right" w:leader="dot" w:pos="9072"/>
        </w:tabs>
        <w:spacing w:line="208" w:lineRule="auto"/>
        <w:ind w:left="1022" w:hanging="420"/>
        <w:jc w:val="left"/>
        <w:rPr>
          <w:rFonts w:asciiTheme="majorHAnsi" w:hAnsiTheme="majorHAnsi" w:cs="Times New Roman"/>
          <w:szCs w:val="24"/>
          <w:lang w:val="uk-UA"/>
        </w:rPr>
      </w:pPr>
      <w:r w:rsidRPr="008E6330">
        <w:rPr>
          <w:rFonts w:asciiTheme="majorHAnsi" w:hAnsiTheme="majorHAnsi" w:cs="Times New Roman"/>
          <w:szCs w:val="24"/>
          <w:lang w:val="uk-UA"/>
        </w:rPr>
        <w:t xml:space="preserve">2.2. Сутність, види та значення конкурентних переваг </w:t>
      </w:r>
      <w:r>
        <w:rPr>
          <w:rFonts w:asciiTheme="majorHAnsi" w:hAnsiTheme="majorHAnsi" w:cs="Times New Roman"/>
          <w:szCs w:val="24"/>
          <w:lang w:val="uk-UA"/>
        </w:rPr>
        <w:br/>
      </w:r>
      <w:r w:rsidRPr="008E6330">
        <w:rPr>
          <w:rFonts w:asciiTheme="majorHAnsi" w:hAnsiTheme="majorHAnsi" w:cs="Times New Roman"/>
          <w:szCs w:val="24"/>
          <w:lang w:val="uk-UA"/>
        </w:rPr>
        <w:t xml:space="preserve">у забезпеченні міжнародної конкурентоспроможності </w:t>
      </w:r>
      <w:r>
        <w:rPr>
          <w:rFonts w:asciiTheme="majorHAnsi" w:hAnsiTheme="majorHAnsi" w:cs="Times New Roman"/>
          <w:szCs w:val="24"/>
          <w:lang w:val="uk-UA"/>
        </w:rPr>
        <w:br/>
      </w:r>
      <w:r w:rsidRPr="008E6330">
        <w:rPr>
          <w:rFonts w:asciiTheme="majorHAnsi" w:hAnsiTheme="majorHAnsi" w:cs="Times New Roman"/>
          <w:szCs w:val="24"/>
          <w:lang w:val="uk-UA"/>
        </w:rPr>
        <w:t>підприємства</w:t>
      </w:r>
      <w:r w:rsidRPr="008E6330">
        <w:rPr>
          <w:rFonts w:asciiTheme="majorHAnsi" w:hAnsiTheme="majorHAnsi" w:cs="Times New Roman"/>
          <w:szCs w:val="24"/>
          <w:lang w:val="uk-UA"/>
        </w:rPr>
        <w:tab/>
        <w:t>43</w:t>
      </w:r>
    </w:p>
    <w:p w:rsidR="005174D9" w:rsidRPr="008E6330" w:rsidRDefault="005174D9" w:rsidP="005174D9">
      <w:pPr>
        <w:tabs>
          <w:tab w:val="right" w:leader="dot" w:pos="9072"/>
        </w:tabs>
        <w:spacing w:line="208" w:lineRule="auto"/>
        <w:ind w:left="993" w:hanging="391"/>
        <w:jc w:val="left"/>
        <w:rPr>
          <w:rFonts w:asciiTheme="majorHAnsi" w:hAnsiTheme="majorHAnsi" w:cs="Times New Roman"/>
          <w:szCs w:val="24"/>
          <w:lang w:val="uk-UA"/>
        </w:rPr>
      </w:pPr>
      <w:r w:rsidRPr="008E6330">
        <w:rPr>
          <w:rFonts w:asciiTheme="majorHAnsi" w:hAnsiTheme="majorHAnsi" w:cs="Times New Roman"/>
          <w:szCs w:val="24"/>
          <w:lang w:val="uk-UA"/>
        </w:rPr>
        <w:t>2.3. Методологічні підходи до оцінки та аналізу факторів міжнародної конкурентоспроможності</w:t>
      </w:r>
      <w:r>
        <w:rPr>
          <w:rFonts w:asciiTheme="majorHAnsi" w:hAnsiTheme="majorHAnsi" w:cs="Times New Roman"/>
          <w:szCs w:val="24"/>
          <w:lang w:val="uk-UA"/>
        </w:rPr>
        <w:t xml:space="preserve"> </w:t>
      </w:r>
      <w:r w:rsidRPr="008E6330">
        <w:rPr>
          <w:rFonts w:asciiTheme="majorHAnsi" w:hAnsiTheme="majorHAnsi" w:cs="Times New Roman"/>
          <w:szCs w:val="24"/>
          <w:lang w:val="uk-UA"/>
        </w:rPr>
        <w:t>підприємства</w:t>
      </w:r>
      <w:r w:rsidRPr="008E6330">
        <w:rPr>
          <w:rFonts w:asciiTheme="majorHAnsi" w:hAnsiTheme="majorHAnsi" w:cs="Times New Roman"/>
          <w:szCs w:val="24"/>
          <w:lang w:val="uk-UA"/>
        </w:rPr>
        <w:tab/>
        <w:t>51</w:t>
      </w:r>
    </w:p>
    <w:p w:rsidR="005174D9" w:rsidRPr="008E6330" w:rsidRDefault="005174D9" w:rsidP="005174D9">
      <w:pPr>
        <w:tabs>
          <w:tab w:val="right" w:leader="dot" w:pos="9072"/>
        </w:tabs>
        <w:spacing w:line="208" w:lineRule="auto"/>
        <w:jc w:val="left"/>
        <w:rPr>
          <w:rFonts w:asciiTheme="majorHAnsi" w:hAnsiTheme="majorHAnsi" w:cs="Arial"/>
          <w:b/>
          <w:bCs/>
          <w:szCs w:val="24"/>
          <w:lang w:val="uk-UA" w:eastAsia="ru-RU"/>
        </w:rPr>
      </w:pPr>
    </w:p>
    <w:p w:rsidR="005174D9" w:rsidRPr="008E6330" w:rsidRDefault="005174D9" w:rsidP="005174D9">
      <w:pPr>
        <w:tabs>
          <w:tab w:val="right" w:leader="dot" w:pos="9072"/>
        </w:tabs>
        <w:spacing w:line="208" w:lineRule="auto"/>
        <w:jc w:val="left"/>
        <w:rPr>
          <w:rFonts w:asciiTheme="majorHAnsi" w:hAnsiTheme="majorHAnsi" w:cs="Times New Roman"/>
          <w:szCs w:val="24"/>
          <w:lang w:val="uk-UA" w:eastAsia="uk-UA"/>
        </w:rPr>
      </w:pPr>
      <w:r w:rsidRPr="008E6330">
        <w:rPr>
          <w:rFonts w:asciiTheme="majorHAnsi" w:hAnsiTheme="majorHAnsi" w:cs="Arial"/>
          <w:b/>
          <w:bCs/>
          <w:szCs w:val="24"/>
          <w:lang w:val="uk-UA" w:eastAsia="ru-RU"/>
        </w:rPr>
        <w:t>Розділ 3. ТНК у системі міжнародної конкурентоспроможності</w:t>
      </w:r>
      <w:r w:rsidRPr="008E6330">
        <w:rPr>
          <w:rFonts w:asciiTheme="majorHAnsi" w:hAnsiTheme="majorHAnsi" w:cs="Arial"/>
          <w:bCs/>
          <w:szCs w:val="24"/>
          <w:lang w:val="uk-UA" w:eastAsia="ru-RU"/>
        </w:rPr>
        <w:tab/>
      </w:r>
      <w:r w:rsidRPr="008E6330">
        <w:rPr>
          <w:rFonts w:asciiTheme="majorHAnsi" w:hAnsiTheme="majorHAnsi" w:cs="Times New Roman"/>
          <w:szCs w:val="24"/>
          <w:lang w:val="uk-UA"/>
        </w:rPr>
        <w:t>59</w:t>
      </w:r>
    </w:p>
    <w:p w:rsidR="005174D9" w:rsidRPr="008E6330" w:rsidRDefault="005174D9" w:rsidP="005174D9">
      <w:pPr>
        <w:tabs>
          <w:tab w:val="right" w:leader="dot" w:pos="9072"/>
        </w:tabs>
        <w:spacing w:line="208" w:lineRule="auto"/>
        <w:ind w:left="1190" w:hanging="588"/>
        <w:jc w:val="left"/>
        <w:rPr>
          <w:rFonts w:asciiTheme="majorHAnsi" w:hAnsiTheme="majorHAnsi" w:cs="Times New Roman"/>
          <w:szCs w:val="24"/>
          <w:lang w:val="uk-UA"/>
        </w:rPr>
      </w:pPr>
      <w:r w:rsidRPr="008E6330">
        <w:rPr>
          <w:rFonts w:asciiTheme="majorHAnsi" w:hAnsiTheme="majorHAnsi" w:cs="Times New Roman"/>
          <w:szCs w:val="24"/>
          <w:lang w:val="uk-UA"/>
        </w:rPr>
        <w:t>3.1. Складові міжнародної конкурентоспроможності ТНК</w:t>
      </w:r>
      <w:r w:rsidRPr="008E6330">
        <w:rPr>
          <w:rFonts w:asciiTheme="majorHAnsi" w:hAnsiTheme="majorHAnsi" w:cs="Times New Roman"/>
          <w:szCs w:val="24"/>
          <w:lang w:val="uk-UA"/>
        </w:rPr>
        <w:tab/>
        <w:t>59</w:t>
      </w:r>
    </w:p>
    <w:p w:rsidR="005174D9" w:rsidRPr="008E6330" w:rsidRDefault="005174D9" w:rsidP="005174D9">
      <w:pPr>
        <w:tabs>
          <w:tab w:val="right" w:leader="dot" w:pos="9072"/>
        </w:tabs>
        <w:spacing w:line="208" w:lineRule="auto"/>
        <w:ind w:left="1036" w:hanging="434"/>
        <w:jc w:val="left"/>
        <w:rPr>
          <w:rFonts w:asciiTheme="majorHAnsi" w:hAnsiTheme="majorHAnsi" w:cs="Times New Roman"/>
          <w:szCs w:val="24"/>
          <w:lang w:val="uk-UA"/>
        </w:rPr>
      </w:pPr>
      <w:r w:rsidRPr="008E6330">
        <w:rPr>
          <w:rFonts w:asciiTheme="majorHAnsi" w:hAnsiTheme="majorHAnsi" w:cs="Times New Roman"/>
          <w:szCs w:val="24"/>
          <w:lang w:val="uk-UA"/>
        </w:rPr>
        <w:t xml:space="preserve">3.2. Стратегії забезпечення конкурентоспроможності ТНК </w:t>
      </w:r>
      <w:r>
        <w:rPr>
          <w:rFonts w:asciiTheme="majorHAnsi" w:hAnsiTheme="majorHAnsi" w:cs="Times New Roman"/>
          <w:szCs w:val="24"/>
          <w:lang w:val="uk-UA"/>
        </w:rPr>
        <w:br/>
      </w:r>
      <w:r w:rsidRPr="008E6330">
        <w:rPr>
          <w:rFonts w:asciiTheme="majorHAnsi" w:hAnsiTheme="majorHAnsi" w:cs="Times New Roman"/>
          <w:szCs w:val="24"/>
          <w:lang w:val="uk-UA"/>
        </w:rPr>
        <w:t>у міжнародному бізнесі</w:t>
      </w:r>
      <w:r w:rsidRPr="008E6330">
        <w:rPr>
          <w:rFonts w:asciiTheme="majorHAnsi" w:hAnsiTheme="majorHAnsi" w:cs="Times New Roman"/>
          <w:szCs w:val="24"/>
          <w:lang w:val="uk-UA"/>
        </w:rPr>
        <w:tab/>
        <w:t>69</w:t>
      </w:r>
    </w:p>
    <w:p w:rsidR="005174D9" w:rsidRPr="008E6330" w:rsidRDefault="005174D9" w:rsidP="005174D9">
      <w:pPr>
        <w:tabs>
          <w:tab w:val="right" w:leader="dot" w:pos="9072"/>
        </w:tabs>
        <w:spacing w:line="208" w:lineRule="auto"/>
        <w:ind w:left="1036" w:hanging="434"/>
        <w:jc w:val="left"/>
        <w:rPr>
          <w:rFonts w:asciiTheme="majorHAnsi" w:hAnsiTheme="majorHAnsi" w:cs="Times New Roman"/>
          <w:szCs w:val="24"/>
          <w:lang w:val="uk-UA"/>
        </w:rPr>
      </w:pPr>
      <w:r w:rsidRPr="008E6330">
        <w:rPr>
          <w:rFonts w:asciiTheme="majorHAnsi" w:hAnsiTheme="majorHAnsi" w:cs="Times New Roman"/>
          <w:szCs w:val="24"/>
          <w:lang w:val="uk-UA"/>
        </w:rPr>
        <w:t xml:space="preserve">3.3. Інструменти забезпечення конкурентоспроможності </w:t>
      </w:r>
      <w:r>
        <w:rPr>
          <w:rFonts w:asciiTheme="majorHAnsi" w:hAnsiTheme="majorHAnsi" w:cs="Times New Roman"/>
          <w:szCs w:val="24"/>
          <w:lang w:val="uk-UA"/>
        </w:rPr>
        <w:br/>
      </w:r>
      <w:r w:rsidRPr="008E6330">
        <w:rPr>
          <w:rFonts w:asciiTheme="majorHAnsi" w:hAnsiTheme="majorHAnsi" w:cs="Times New Roman"/>
          <w:szCs w:val="24"/>
          <w:lang w:val="uk-UA"/>
        </w:rPr>
        <w:t>транснаціональних корпорацій</w:t>
      </w:r>
      <w:r w:rsidRPr="008E6330">
        <w:rPr>
          <w:rFonts w:asciiTheme="majorHAnsi" w:hAnsiTheme="majorHAnsi" w:cs="Times New Roman"/>
          <w:szCs w:val="24"/>
          <w:lang w:val="uk-UA"/>
        </w:rPr>
        <w:tab/>
        <w:t>73</w:t>
      </w:r>
    </w:p>
    <w:p w:rsidR="005174D9" w:rsidRDefault="005174D9" w:rsidP="005174D9">
      <w:pPr>
        <w:spacing w:after="200" w:line="276" w:lineRule="auto"/>
        <w:jc w:val="left"/>
        <w:rPr>
          <w:rFonts w:asciiTheme="majorHAnsi" w:hAnsiTheme="majorHAnsi" w:cs="Arial"/>
          <w:b/>
          <w:bCs/>
          <w:szCs w:val="24"/>
          <w:lang w:val="uk-UA" w:eastAsia="ru-RU"/>
        </w:rPr>
      </w:pPr>
      <w:r>
        <w:rPr>
          <w:rFonts w:asciiTheme="majorHAnsi" w:hAnsiTheme="majorHAnsi" w:cs="Arial"/>
          <w:b/>
          <w:bCs/>
          <w:szCs w:val="24"/>
          <w:lang w:val="uk-UA" w:eastAsia="ru-RU"/>
        </w:rPr>
        <w:br w:type="page"/>
      </w:r>
    </w:p>
    <w:p w:rsidR="005174D9" w:rsidRPr="008E6330" w:rsidRDefault="005174D9" w:rsidP="005174D9">
      <w:pPr>
        <w:tabs>
          <w:tab w:val="right" w:leader="dot" w:pos="9072"/>
        </w:tabs>
        <w:spacing w:line="208" w:lineRule="auto"/>
        <w:jc w:val="left"/>
        <w:rPr>
          <w:rFonts w:asciiTheme="majorHAnsi" w:hAnsiTheme="majorHAnsi" w:cs="Arial"/>
          <w:b/>
          <w:bCs/>
          <w:szCs w:val="24"/>
          <w:lang w:val="uk-UA" w:eastAsia="ru-RU"/>
        </w:rPr>
      </w:pPr>
      <w:r w:rsidRPr="008E6330">
        <w:rPr>
          <w:rFonts w:asciiTheme="majorHAnsi" w:hAnsiTheme="majorHAnsi" w:cs="Arial"/>
          <w:b/>
          <w:bCs/>
          <w:szCs w:val="24"/>
          <w:lang w:val="uk-UA" w:eastAsia="ru-RU"/>
        </w:rPr>
        <w:lastRenderedPageBreak/>
        <w:t>Розділ 4. Конкурентоспроможність товару (послуги) як пріоритетний компонент у системі формування міжнародної конкурентоспромож</w:t>
      </w:r>
      <w:r w:rsidRPr="008E6330">
        <w:rPr>
          <w:rFonts w:asciiTheme="majorHAnsi" w:hAnsiTheme="majorHAnsi" w:cs="Arial"/>
          <w:b/>
          <w:bCs/>
          <w:szCs w:val="24"/>
          <w:lang w:val="uk-UA" w:eastAsia="ru-RU"/>
        </w:rPr>
        <w:softHyphen/>
        <w:t>ності підприємства</w:t>
      </w:r>
      <w:r w:rsidRPr="008E6330">
        <w:rPr>
          <w:rFonts w:asciiTheme="majorHAnsi" w:hAnsiTheme="majorHAnsi" w:cs="Arial"/>
          <w:bCs/>
          <w:szCs w:val="24"/>
          <w:lang w:val="uk-UA" w:eastAsia="ru-RU"/>
        </w:rPr>
        <w:tab/>
        <w:t>84</w:t>
      </w:r>
    </w:p>
    <w:p w:rsidR="005174D9" w:rsidRPr="008E6330" w:rsidRDefault="005174D9" w:rsidP="005174D9">
      <w:pPr>
        <w:tabs>
          <w:tab w:val="right" w:leader="dot" w:pos="9072"/>
        </w:tabs>
        <w:spacing w:line="208" w:lineRule="auto"/>
        <w:ind w:left="1036" w:hanging="434"/>
        <w:jc w:val="left"/>
        <w:rPr>
          <w:rFonts w:asciiTheme="majorHAnsi" w:hAnsiTheme="majorHAnsi" w:cs="Times New Roman"/>
          <w:szCs w:val="24"/>
          <w:lang w:val="uk-UA"/>
        </w:rPr>
      </w:pPr>
      <w:r w:rsidRPr="008E6330">
        <w:rPr>
          <w:rFonts w:asciiTheme="majorHAnsi" w:hAnsiTheme="majorHAnsi" w:cs="Times New Roman"/>
          <w:szCs w:val="24"/>
          <w:lang w:val="uk-UA"/>
        </w:rPr>
        <w:t>4.1. Сутність та значення конкуренто</w:t>
      </w:r>
      <w:r>
        <w:rPr>
          <w:rFonts w:asciiTheme="majorHAnsi" w:hAnsiTheme="majorHAnsi" w:cs="Times New Roman"/>
          <w:szCs w:val="24"/>
          <w:lang w:val="uk-UA"/>
        </w:rPr>
        <w:t>спроможності товару (послуги) у </w:t>
      </w:r>
      <w:r w:rsidRPr="008E6330">
        <w:rPr>
          <w:rFonts w:asciiTheme="majorHAnsi" w:hAnsiTheme="majorHAnsi" w:cs="Times New Roman"/>
          <w:szCs w:val="24"/>
          <w:lang w:val="uk-UA"/>
        </w:rPr>
        <w:t xml:space="preserve">забезпеченні конкурентних переваг підприємства </w:t>
      </w:r>
      <w:r>
        <w:rPr>
          <w:rFonts w:asciiTheme="majorHAnsi" w:hAnsiTheme="majorHAnsi" w:cs="Times New Roman"/>
          <w:szCs w:val="24"/>
          <w:lang w:val="uk-UA"/>
        </w:rPr>
        <w:br/>
      </w:r>
      <w:r w:rsidRPr="008E6330">
        <w:rPr>
          <w:rFonts w:asciiTheme="majorHAnsi" w:hAnsiTheme="majorHAnsi" w:cs="Times New Roman"/>
          <w:szCs w:val="24"/>
          <w:lang w:val="uk-UA"/>
        </w:rPr>
        <w:t>на міжнародному ринку</w:t>
      </w:r>
      <w:r w:rsidRPr="008E6330">
        <w:rPr>
          <w:rFonts w:asciiTheme="majorHAnsi" w:hAnsiTheme="majorHAnsi" w:cs="Times New Roman"/>
          <w:szCs w:val="24"/>
          <w:lang w:val="uk-UA"/>
        </w:rPr>
        <w:tab/>
        <w:t>84</w:t>
      </w:r>
    </w:p>
    <w:p w:rsidR="005174D9" w:rsidRPr="008E6330" w:rsidRDefault="005174D9" w:rsidP="005174D9">
      <w:pPr>
        <w:tabs>
          <w:tab w:val="right" w:leader="dot" w:pos="9072"/>
        </w:tabs>
        <w:spacing w:line="220" w:lineRule="auto"/>
        <w:ind w:left="1036" w:hanging="434"/>
        <w:jc w:val="left"/>
        <w:rPr>
          <w:rFonts w:asciiTheme="majorHAnsi" w:hAnsiTheme="majorHAnsi" w:cs="Times New Roman"/>
          <w:szCs w:val="24"/>
          <w:lang w:val="uk-UA"/>
        </w:rPr>
      </w:pPr>
      <w:r w:rsidRPr="008E6330">
        <w:rPr>
          <w:rFonts w:asciiTheme="majorHAnsi" w:hAnsiTheme="majorHAnsi" w:cs="Times New Roman"/>
          <w:szCs w:val="24"/>
          <w:lang w:val="uk-UA"/>
        </w:rPr>
        <w:t xml:space="preserve">4.2. Фактори, показники та критерії міжнародної </w:t>
      </w:r>
      <w:r>
        <w:rPr>
          <w:rFonts w:asciiTheme="majorHAnsi" w:hAnsiTheme="majorHAnsi" w:cs="Times New Roman"/>
          <w:szCs w:val="24"/>
          <w:lang w:val="uk-UA"/>
        </w:rPr>
        <w:br/>
      </w:r>
      <w:r w:rsidRPr="008E6330">
        <w:rPr>
          <w:rFonts w:asciiTheme="majorHAnsi" w:hAnsiTheme="majorHAnsi" w:cs="Times New Roman"/>
          <w:szCs w:val="24"/>
          <w:lang w:val="uk-UA"/>
        </w:rPr>
        <w:t>конкурентоспроможності продукції (послуг)</w:t>
      </w:r>
      <w:r w:rsidRPr="008E6330">
        <w:rPr>
          <w:rFonts w:asciiTheme="majorHAnsi" w:hAnsiTheme="majorHAnsi" w:cs="Times New Roman"/>
          <w:szCs w:val="24"/>
          <w:lang w:val="uk-UA"/>
        </w:rPr>
        <w:tab/>
        <w:t>88</w:t>
      </w:r>
    </w:p>
    <w:p w:rsidR="005174D9" w:rsidRPr="008E6330" w:rsidRDefault="005174D9" w:rsidP="005174D9">
      <w:pPr>
        <w:tabs>
          <w:tab w:val="right" w:leader="dot" w:pos="9072"/>
        </w:tabs>
        <w:spacing w:line="220" w:lineRule="auto"/>
        <w:ind w:left="1036" w:hanging="434"/>
        <w:jc w:val="left"/>
        <w:rPr>
          <w:rFonts w:asciiTheme="majorHAnsi" w:hAnsiTheme="majorHAnsi" w:cs="Times New Roman"/>
          <w:szCs w:val="24"/>
          <w:lang w:val="uk-UA"/>
        </w:rPr>
      </w:pPr>
      <w:r w:rsidRPr="008E6330">
        <w:rPr>
          <w:rFonts w:asciiTheme="majorHAnsi" w:hAnsiTheme="majorHAnsi" w:cs="Times New Roman"/>
          <w:szCs w:val="24"/>
          <w:lang w:val="uk-UA"/>
        </w:rPr>
        <w:t>4.3. Методи оцінювання конкурентоспроможності товарів та послуг на</w:t>
      </w:r>
      <w:r>
        <w:rPr>
          <w:rFonts w:asciiTheme="majorHAnsi" w:hAnsiTheme="majorHAnsi" w:cs="Times New Roman"/>
          <w:szCs w:val="24"/>
          <w:lang w:val="uk-UA"/>
        </w:rPr>
        <w:t> </w:t>
      </w:r>
      <w:r w:rsidRPr="008E6330">
        <w:rPr>
          <w:rFonts w:asciiTheme="majorHAnsi" w:hAnsiTheme="majorHAnsi" w:cs="Times New Roman"/>
          <w:szCs w:val="24"/>
          <w:lang w:val="uk-UA"/>
        </w:rPr>
        <w:t>світових ринках</w:t>
      </w:r>
      <w:r w:rsidRPr="008E6330">
        <w:rPr>
          <w:rFonts w:asciiTheme="majorHAnsi" w:hAnsiTheme="majorHAnsi" w:cs="Times New Roman"/>
          <w:szCs w:val="24"/>
          <w:lang w:val="uk-UA"/>
        </w:rPr>
        <w:tab/>
        <w:t>97</w:t>
      </w:r>
    </w:p>
    <w:p w:rsidR="005174D9" w:rsidRPr="008E6330" w:rsidRDefault="005174D9" w:rsidP="005174D9">
      <w:pPr>
        <w:tabs>
          <w:tab w:val="left" w:pos="1844"/>
          <w:tab w:val="right" w:leader="dot" w:pos="9072"/>
          <w:tab w:val="left" w:pos="9109"/>
        </w:tabs>
        <w:spacing w:line="220" w:lineRule="auto"/>
        <w:jc w:val="left"/>
        <w:rPr>
          <w:rFonts w:asciiTheme="majorHAnsi" w:hAnsiTheme="majorHAnsi" w:cs="Arial"/>
          <w:b/>
          <w:bCs/>
          <w:szCs w:val="24"/>
          <w:lang w:val="uk-UA" w:eastAsia="ru-RU"/>
        </w:rPr>
      </w:pPr>
    </w:p>
    <w:p w:rsidR="005174D9" w:rsidRPr="00227D8B" w:rsidRDefault="005174D9" w:rsidP="005174D9">
      <w:pPr>
        <w:tabs>
          <w:tab w:val="right" w:leader="dot" w:pos="9072"/>
        </w:tabs>
        <w:spacing w:line="220" w:lineRule="auto"/>
        <w:jc w:val="left"/>
        <w:rPr>
          <w:rFonts w:asciiTheme="majorHAnsi" w:hAnsiTheme="majorHAnsi" w:cs="Arial"/>
          <w:bCs/>
          <w:szCs w:val="24"/>
          <w:lang w:val="uk-UA" w:eastAsia="ru-RU"/>
        </w:rPr>
      </w:pPr>
      <w:r w:rsidRPr="008E6330">
        <w:rPr>
          <w:rFonts w:asciiTheme="majorHAnsi" w:hAnsiTheme="majorHAnsi" w:cs="Arial"/>
          <w:b/>
          <w:bCs/>
          <w:szCs w:val="24"/>
          <w:lang w:val="uk-UA" w:eastAsia="ru-RU"/>
        </w:rPr>
        <w:t>Розділ 5. Методологія оцінки міжнародної конкурентоспроможності підприємства</w:t>
      </w:r>
      <w:r w:rsidRPr="00227D8B">
        <w:rPr>
          <w:rFonts w:asciiTheme="majorHAnsi" w:hAnsiTheme="majorHAnsi" w:cs="Arial"/>
          <w:bCs/>
          <w:szCs w:val="24"/>
          <w:lang w:val="uk-UA" w:eastAsia="ru-RU"/>
        </w:rPr>
        <w:tab/>
        <w:t>106</w:t>
      </w:r>
    </w:p>
    <w:p w:rsidR="005174D9" w:rsidRPr="008E6330" w:rsidRDefault="005174D9" w:rsidP="005174D9">
      <w:pPr>
        <w:tabs>
          <w:tab w:val="right" w:leader="dot" w:pos="9072"/>
        </w:tabs>
        <w:spacing w:line="220" w:lineRule="auto"/>
        <w:ind w:left="1036" w:hanging="434"/>
        <w:jc w:val="left"/>
        <w:rPr>
          <w:rFonts w:asciiTheme="majorHAnsi" w:hAnsiTheme="majorHAnsi" w:cs="Times New Roman"/>
          <w:szCs w:val="24"/>
          <w:lang w:val="uk-UA"/>
        </w:rPr>
      </w:pPr>
      <w:r w:rsidRPr="008E6330">
        <w:rPr>
          <w:rFonts w:asciiTheme="majorHAnsi" w:hAnsiTheme="majorHAnsi" w:cs="Times New Roman"/>
          <w:szCs w:val="24"/>
          <w:lang w:val="uk-UA"/>
        </w:rPr>
        <w:t>5.1. Сутність, принципи та етапи оцінювання міжнародної конкурентоспроможності підприємства</w:t>
      </w:r>
      <w:r w:rsidRPr="008E6330">
        <w:rPr>
          <w:rFonts w:asciiTheme="majorHAnsi" w:hAnsiTheme="majorHAnsi" w:cs="Times New Roman"/>
          <w:szCs w:val="24"/>
          <w:lang w:val="uk-UA"/>
        </w:rPr>
        <w:tab/>
        <w:t>106</w:t>
      </w:r>
    </w:p>
    <w:p w:rsidR="005174D9" w:rsidRPr="008E6330" w:rsidRDefault="005174D9" w:rsidP="005174D9">
      <w:pPr>
        <w:tabs>
          <w:tab w:val="right" w:leader="dot" w:pos="9072"/>
        </w:tabs>
        <w:spacing w:line="220" w:lineRule="auto"/>
        <w:ind w:left="1036" w:hanging="434"/>
        <w:jc w:val="left"/>
        <w:rPr>
          <w:rFonts w:asciiTheme="majorHAnsi" w:hAnsiTheme="majorHAnsi" w:cs="Times New Roman"/>
          <w:szCs w:val="24"/>
          <w:lang w:val="uk-UA"/>
        </w:rPr>
      </w:pPr>
      <w:r w:rsidRPr="008E6330">
        <w:rPr>
          <w:rFonts w:asciiTheme="majorHAnsi" w:hAnsiTheme="majorHAnsi" w:cs="Times New Roman"/>
          <w:szCs w:val="24"/>
          <w:lang w:val="uk-UA"/>
        </w:rPr>
        <w:t xml:space="preserve">5.2. Методичні підходи до оцінки конкурентного середовища </w:t>
      </w:r>
      <w:r>
        <w:rPr>
          <w:rFonts w:asciiTheme="majorHAnsi" w:hAnsiTheme="majorHAnsi" w:cs="Times New Roman"/>
          <w:szCs w:val="24"/>
          <w:lang w:val="uk-UA"/>
        </w:rPr>
        <w:br/>
      </w:r>
      <w:r w:rsidRPr="008E6330">
        <w:rPr>
          <w:rFonts w:asciiTheme="majorHAnsi" w:hAnsiTheme="majorHAnsi" w:cs="Times New Roman"/>
          <w:szCs w:val="24"/>
          <w:lang w:val="uk-UA"/>
        </w:rPr>
        <w:t>підприємства</w:t>
      </w:r>
      <w:r w:rsidRPr="008E6330">
        <w:rPr>
          <w:rFonts w:asciiTheme="majorHAnsi" w:hAnsiTheme="majorHAnsi" w:cs="Times New Roman"/>
          <w:szCs w:val="24"/>
          <w:lang w:val="uk-UA"/>
        </w:rPr>
        <w:tab/>
        <w:t>117</w:t>
      </w:r>
    </w:p>
    <w:p w:rsidR="005174D9" w:rsidRPr="008E6330" w:rsidRDefault="005174D9" w:rsidP="005174D9">
      <w:pPr>
        <w:tabs>
          <w:tab w:val="right" w:leader="dot" w:pos="9072"/>
        </w:tabs>
        <w:spacing w:line="220" w:lineRule="auto"/>
        <w:ind w:left="1036" w:hanging="434"/>
        <w:jc w:val="left"/>
        <w:rPr>
          <w:rFonts w:asciiTheme="majorHAnsi" w:hAnsiTheme="majorHAnsi" w:cs="Times New Roman"/>
          <w:szCs w:val="24"/>
          <w:lang w:val="uk-UA"/>
        </w:rPr>
      </w:pPr>
      <w:r w:rsidRPr="008E6330">
        <w:rPr>
          <w:rFonts w:asciiTheme="majorHAnsi" w:hAnsiTheme="majorHAnsi" w:cs="Times New Roman"/>
          <w:szCs w:val="24"/>
          <w:lang w:val="uk-UA"/>
        </w:rPr>
        <w:t xml:space="preserve">5.3. Система критеріїв та показників міжнародної </w:t>
      </w:r>
      <w:r>
        <w:rPr>
          <w:rFonts w:asciiTheme="majorHAnsi" w:hAnsiTheme="majorHAnsi" w:cs="Times New Roman"/>
          <w:szCs w:val="24"/>
          <w:lang w:val="uk-UA"/>
        </w:rPr>
        <w:br/>
      </w:r>
      <w:r w:rsidRPr="008E6330">
        <w:rPr>
          <w:rFonts w:asciiTheme="majorHAnsi" w:hAnsiTheme="majorHAnsi" w:cs="Times New Roman"/>
          <w:szCs w:val="24"/>
          <w:lang w:val="uk-UA"/>
        </w:rPr>
        <w:t>конкурентоспроможності підприємства</w:t>
      </w:r>
      <w:r w:rsidRPr="008E6330">
        <w:rPr>
          <w:rFonts w:asciiTheme="majorHAnsi" w:hAnsiTheme="majorHAnsi" w:cs="Times New Roman"/>
          <w:szCs w:val="24"/>
          <w:lang w:val="uk-UA"/>
        </w:rPr>
        <w:tab/>
        <w:t>123</w:t>
      </w:r>
    </w:p>
    <w:p w:rsidR="005174D9" w:rsidRPr="008E6330" w:rsidRDefault="005174D9" w:rsidP="005174D9">
      <w:pPr>
        <w:tabs>
          <w:tab w:val="left" w:pos="1844"/>
          <w:tab w:val="right" w:leader="dot" w:pos="9072"/>
        </w:tabs>
        <w:spacing w:line="220" w:lineRule="auto"/>
        <w:jc w:val="left"/>
        <w:rPr>
          <w:rFonts w:asciiTheme="majorHAnsi" w:hAnsiTheme="majorHAnsi" w:cs="Arial"/>
          <w:b/>
          <w:bCs/>
          <w:szCs w:val="24"/>
          <w:lang w:val="uk-UA" w:eastAsia="ru-RU"/>
        </w:rPr>
      </w:pPr>
    </w:p>
    <w:p w:rsidR="005174D9" w:rsidRPr="00227D8B" w:rsidRDefault="005174D9" w:rsidP="005174D9">
      <w:pPr>
        <w:tabs>
          <w:tab w:val="right" w:leader="dot" w:pos="9072"/>
        </w:tabs>
        <w:spacing w:line="220" w:lineRule="auto"/>
        <w:jc w:val="left"/>
        <w:rPr>
          <w:rFonts w:asciiTheme="majorHAnsi" w:hAnsiTheme="majorHAnsi" w:cs="Arial"/>
          <w:b/>
          <w:bCs/>
          <w:szCs w:val="24"/>
          <w:lang w:val="uk-UA" w:eastAsia="ru-RU"/>
        </w:rPr>
      </w:pPr>
      <w:r w:rsidRPr="008E6330">
        <w:rPr>
          <w:rFonts w:asciiTheme="majorHAnsi" w:hAnsiTheme="majorHAnsi" w:cs="Arial"/>
          <w:b/>
          <w:bCs/>
          <w:szCs w:val="24"/>
          <w:lang w:val="uk-UA" w:eastAsia="ru-RU"/>
        </w:rPr>
        <w:t>Розділ 6. Уп</w:t>
      </w:r>
      <w:r>
        <w:rPr>
          <w:rFonts w:asciiTheme="majorHAnsi" w:hAnsiTheme="majorHAnsi" w:cs="Arial"/>
          <w:b/>
          <w:bCs/>
          <w:szCs w:val="24"/>
          <w:lang w:val="uk-UA" w:eastAsia="ru-RU"/>
        </w:rPr>
        <w:t>равління міжнародною конкуренто</w:t>
      </w:r>
      <w:r w:rsidRPr="008E6330">
        <w:rPr>
          <w:rFonts w:asciiTheme="majorHAnsi" w:hAnsiTheme="majorHAnsi" w:cs="Arial"/>
          <w:b/>
          <w:bCs/>
          <w:szCs w:val="24"/>
          <w:lang w:val="uk-UA" w:eastAsia="ru-RU"/>
        </w:rPr>
        <w:t xml:space="preserve">спроможністю </w:t>
      </w:r>
      <w:r>
        <w:rPr>
          <w:rFonts w:asciiTheme="majorHAnsi" w:hAnsiTheme="majorHAnsi" w:cs="Arial"/>
          <w:b/>
          <w:bCs/>
          <w:szCs w:val="24"/>
          <w:lang w:val="uk-UA" w:eastAsia="ru-RU"/>
        </w:rPr>
        <w:br/>
      </w:r>
      <w:r w:rsidRPr="008E6330">
        <w:rPr>
          <w:rFonts w:asciiTheme="majorHAnsi" w:hAnsiTheme="majorHAnsi" w:cs="Arial"/>
          <w:b/>
          <w:bCs/>
          <w:szCs w:val="24"/>
          <w:lang w:val="uk-UA" w:eastAsia="ru-RU"/>
        </w:rPr>
        <w:t>підприємства</w:t>
      </w:r>
      <w:r w:rsidRPr="00227D8B">
        <w:rPr>
          <w:rFonts w:asciiTheme="majorHAnsi" w:hAnsiTheme="majorHAnsi" w:cs="Arial"/>
          <w:bCs/>
          <w:szCs w:val="24"/>
          <w:lang w:val="uk-UA" w:eastAsia="ru-RU"/>
        </w:rPr>
        <w:tab/>
        <w:t>136</w:t>
      </w:r>
    </w:p>
    <w:p w:rsidR="005174D9" w:rsidRPr="008E6330" w:rsidRDefault="005174D9" w:rsidP="005174D9">
      <w:pPr>
        <w:tabs>
          <w:tab w:val="right" w:leader="dot" w:pos="9072"/>
        </w:tabs>
        <w:spacing w:line="220" w:lineRule="auto"/>
        <w:ind w:left="1036" w:hanging="434"/>
        <w:jc w:val="left"/>
        <w:rPr>
          <w:rFonts w:asciiTheme="majorHAnsi" w:hAnsiTheme="majorHAnsi" w:cs="Times New Roman"/>
          <w:szCs w:val="24"/>
          <w:lang w:val="uk-UA"/>
        </w:rPr>
      </w:pPr>
      <w:r w:rsidRPr="008E6330">
        <w:rPr>
          <w:rFonts w:asciiTheme="majorHAnsi" w:hAnsiTheme="majorHAnsi" w:cs="Times New Roman"/>
          <w:szCs w:val="24"/>
          <w:lang w:val="uk-UA"/>
        </w:rPr>
        <w:t>6.1. Категоріальний апарат і методологічні основи управління міжнародною конкурентоспроможністю підприємства</w:t>
      </w:r>
      <w:r w:rsidRPr="008E6330">
        <w:rPr>
          <w:rFonts w:asciiTheme="majorHAnsi" w:hAnsiTheme="majorHAnsi" w:cs="Times New Roman"/>
          <w:szCs w:val="24"/>
          <w:lang w:val="uk-UA"/>
        </w:rPr>
        <w:tab/>
        <w:t>136</w:t>
      </w:r>
    </w:p>
    <w:p w:rsidR="005174D9" w:rsidRPr="008E6330" w:rsidRDefault="005174D9" w:rsidP="005174D9">
      <w:pPr>
        <w:tabs>
          <w:tab w:val="right" w:leader="dot" w:pos="9072"/>
        </w:tabs>
        <w:spacing w:line="220" w:lineRule="auto"/>
        <w:ind w:left="1036" w:hanging="434"/>
        <w:jc w:val="left"/>
        <w:rPr>
          <w:rFonts w:asciiTheme="majorHAnsi" w:hAnsiTheme="majorHAnsi" w:cs="Times New Roman"/>
          <w:szCs w:val="24"/>
          <w:lang w:val="uk-UA"/>
        </w:rPr>
      </w:pPr>
      <w:r w:rsidRPr="008E6330">
        <w:rPr>
          <w:rFonts w:asciiTheme="majorHAnsi" w:hAnsiTheme="majorHAnsi" w:cs="Times New Roman"/>
          <w:szCs w:val="24"/>
          <w:lang w:val="uk-UA"/>
        </w:rPr>
        <w:t xml:space="preserve">6.2. Передумови та цілі управління міжнародною </w:t>
      </w:r>
      <w:r>
        <w:rPr>
          <w:rFonts w:asciiTheme="majorHAnsi" w:hAnsiTheme="majorHAnsi" w:cs="Times New Roman"/>
          <w:szCs w:val="24"/>
          <w:lang w:val="uk-UA"/>
        </w:rPr>
        <w:br/>
      </w:r>
      <w:r w:rsidRPr="008E6330">
        <w:rPr>
          <w:rFonts w:asciiTheme="majorHAnsi" w:hAnsiTheme="majorHAnsi" w:cs="Times New Roman"/>
          <w:szCs w:val="24"/>
          <w:lang w:val="uk-UA"/>
        </w:rPr>
        <w:t>конкурентоспроможністю підприємства</w:t>
      </w:r>
      <w:r w:rsidRPr="008E6330">
        <w:rPr>
          <w:rFonts w:asciiTheme="majorHAnsi" w:hAnsiTheme="majorHAnsi" w:cs="Times New Roman"/>
          <w:szCs w:val="24"/>
          <w:lang w:val="uk-UA"/>
        </w:rPr>
        <w:tab/>
        <w:t>144</w:t>
      </w:r>
    </w:p>
    <w:p w:rsidR="005174D9" w:rsidRPr="008E6330" w:rsidRDefault="005174D9" w:rsidP="005174D9">
      <w:pPr>
        <w:tabs>
          <w:tab w:val="right" w:leader="dot" w:pos="9072"/>
        </w:tabs>
        <w:spacing w:line="220" w:lineRule="auto"/>
        <w:ind w:left="1036" w:hanging="434"/>
        <w:jc w:val="left"/>
        <w:rPr>
          <w:rFonts w:asciiTheme="majorHAnsi" w:hAnsiTheme="majorHAnsi" w:cs="Times New Roman"/>
          <w:szCs w:val="24"/>
          <w:lang w:val="uk-UA"/>
        </w:rPr>
      </w:pPr>
      <w:r w:rsidRPr="008E6330">
        <w:rPr>
          <w:rFonts w:asciiTheme="majorHAnsi" w:hAnsiTheme="majorHAnsi" w:cs="Times New Roman"/>
          <w:szCs w:val="24"/>
          <w:lang w:val="uk-UA"/>
        </w:rPr>
        <w:t>6.3. </w:t>
      </w:r>
      <w:r w:rsidRPr="008E6330">
        <w:rPr>
          <w:rFonts w:asciiTheme="majorHAnsi" w:hAnsiTheme="majorHAnsi" w:cs="Times New Roman"/>
          <w:bCs/>
          <w:szCs w:val="24"/>
          <w:lang w:val="uk-UA"/>
        </w:rPr>
        <w:t xml:space="preserve">Сутність механізму управління міжнародною </w:t>
      </w:r>
      <w:r>
        <w:rPr>
          <w:rFonts w:asciiTheme="majorHAnsi" w:hAnsiTheme="majorHAnsi" w:cs="Times New Roman"/>
          <w:bCs/>
          <w:szCs w:val="24"/>
          <w:lang w:val="uk-UA"/>
        </w:rPr>
        <w:br/>
      </w:r>
      <w:r w:rsidRPr="008E6330">
        <w:rPr>
          <w:rFonts w:asciiTheme="majorHAnsi" w:hAnsiTheme="majorHAnsi" w:cs="Times New Roman"/>
          <w:bCs/>
          <w:szCs w:val="24"/>
          <w:lang w:val="uk-UA"/>
        </w:rPr>
        <w:t xml:space="preserve">конкурентоспроможністю підприємства та принципи </w:t>
      </w:r>
      <w:r>
        <w:rPr>
          <w:rFonts w:asciiTheme="majorHAnsi" w:hAnsiTheme="majorHAnsi" w:cs="Times New Roman"/>
          <w:bCs/>
          <w:szCs w:val="24"/>
          <w:lang w:val="uk-UA"/>
        </w:rPr>
        <w:br/>
      </w:r>
      <w:r w:rsidRPr="008E6330">
        <w:rPr>
          <w:rFonts w:asciiTheme="majorHAnsi" w:hAnsiTheme="majorHAnsi" w:cs="Times New Roman"/>
          <w:bCs/>
          <w:szCs w:val="24"/>
          <w:lang w:val="uk-UA"/>
        </w:rPr>
        <w:t>його формування</w:t>
      </w:r>
      <w:r w:rsidRPr="008E6330">
        <w:rPr>
          <w:rFonts w:asciiTheme="majorHAnsi" w:hAnsiTheme="majorHAnsi" w:cs="Times New Roman"/>
          <w:szCs w:val="24"/>
          <w:lang w:val="uk-UA"/>
        </w:rPr>
        <w:tab/>
        <w:t>153</w:t>
      </w:r>
    </w:p>
    <w:p w:rsidR="005174D9" w:rsidRPr="008E6330" w:rsidRDefault="005174D9" w:rsidP="005174D9">
      <w:pPr>
        <w:tabs>
          <w:tab w:val="left" w:pos="1844"/>
          <w:tab w:val="right" w:leader="dot" w:pos="9072"/>
          <w:tab w:val="left" w:pos="9109"/>
        </w:tabs>
        <w:spacing w:line="220" w:lineRule="auto"/>
        <w:jc w:val="left"/>
        <w:rPr>
          <w:rFonts w:asciiTheme="majorHAnsi" w:hAnsiTheme="majorHAnsi" w:cs="Arial"/>
          <w:b/>
          <w:bCs/>
          <w:szCs w:val="24"/>
          <w:lang w:val="uk-UA" w:eastAsia="ru-RU"/>
        </w:rPr>
      </w:pPr>
    </w:p>
    <w:p w:rsidR="005174D9" w:rsidRPr="008E6330" w:rsidRDefault="005174D9" w:rsidP="005174D9">
      <w:pPr>
        <w:tabs>
          <w:tab w:val="left" w:pos="1844"/>
          <w:tab w:val="right" w:leader="dot" w:pos="9072"/>
        </w:tabs>
        <w:spacing w:line="220" w:lineRule="auto"/>
        <w:jc w:val="left"/>
        <w:rPr>
          <w:rFonts w:asciiTheme="majorHAnsi" w:hAnsiTheme="majorHAnsi" w:cs="Times New Roman"/>
          <w:szCs w:val="24"/>
          <w:lang w:val="uk-UA" w:eastAsia="uk-UA"/>
        </w:rPr>
      </w:pPr>
      <w:r w:rsidRPr="008E6330">
        <w:rPr>
          <w:rFonts w:asciiTheme="majorHAnsi" w:hAnsiTheme="majorHAnsi" w:cs="Arial"/>
          <w:b/>
          <w:bCs/>
          <w:szCs w:val="24"/>
          <w:lang w:val="uk-UA" w:eastAsia="ru-RU"/>
        </w:rPr>
        <w:t>Розділ 7. Стратегія як елемент системи управління міжнародною конкурентоспроможністю підприємства</w:t>
      </w:r>
      <w:r w:rsidRPr="008E6330">
        <w:rPr>
          <w:rFonts w:asciiTheme="majorHAnsi" w:hAnsiTheme="majorHAnsi" w:cs="Arial"/>
          <w:b/>
          <w:bCs/>
          <w:szCs w:val="24"/>
          <w:lang w:val="uk-UA" w:eastAsia="ru-RU"/>
        </w:rPr>
        <w:tab/>
      </w:r>
      <w:r w:rsidRPr="008E6330">
        <w:rPr>
          <w:rFonts w:asciiTheme="majorHAnsi" w:hAnsiTheme="majorHAnsi" w:cs="Times New Roman"/>
          <w:bCs/>
          <w:szCs w:val="24"/>
          <w:lang w:val="uk-UA" w:eastAsia="ru-RU"/>
        </w:rPr>
        <w:t>163</w:t>
      </w:r>
    </w:p>
    <w:p w:rsidR="005174D9" w:rsidRPr="008E6330" w:rsidRDefault="005174D9" w:rsidP="005174D9">
      <w:pPr>
        <w:tabs>
          <w:tab w:val="right" w:leader="dot" w:pos="9072"/>
        </w:tabs>
        <w:spacing w:line="220" w:lineRule="auto"/>
        <w:ind w:left="1218" w:hanging="616"/>
        <w:jc w:val="left"/>
        <w:rPr>
          <w:rFonts w:asciiTheme="majorHAnsi" w:hAnsiTheme="majorHAnsi" w:cs="Times New Roman"/>
          <w:szCs w:val="24"/>
          <w:lang w:val="uk-UA"/>
        </w:rPr>
      </w:pPr>
      <w:r w:rsidRPr="008E6330">
        <w:rPr>
          <w:rFonts w:asciiTheme="majorHAnsi" w:hAnsiTheme="majorHAnsi" w:cs="Times New Roman"/>
          <w:szCs w:val="24"/>
          <w:lang w:val="uk-UA"/>
        </w:rPr>
        <w:t>7.1. Сутність і види конкурентних стратегій підприємства</w:t>
      </w:r>
      <w:r w:rsidRPr="008E6330">
        <w:rPr>
          <w:rFonts w:asciiTheme="majorHAnsi" w:hAnsiTheme="majorHAnsi" w:cs="Times New Roman"/>
          <w:szCs w:val="24"/>
          <w:lang w:val="uk-UA"/>
        </w:rPr>
        <w:tab/>
        <w:t>163</w:t>
      </w:r>
    </w:p>
    <w:p w:rsidR="005174D9" w:rsidRPr="008E6330" w:rsidRDefault="005174D9" w:rsidP="005174D9">
      <w:pPr>
        <w:tabs>
          <w:tab w:val="right" w:leader="dot" w:pos="9072"/>
        </w:tabs>
        <w:spacing w:line="220" w:lineRule="auto"/>
        <w:ind w:left="1036" w:hanging="434"/>
        <w:jc w:val="left"/>
        <w:rPr>
          <w:rFonts w:asciiTheme="majorHAnsi" w:hAnsiTheme="majorHAnsi" w:cs="Times New Roman"/>
          <w:szCs w:val="24"/>
          <w:lang w:val="uk-UA"/>
        </w:rPr>
      </w:pPr>
      <w:r w:rsidRPr="008E6330">
        <w:rPr>
          <w:rFonts w:asciiTheme="majorHAnsi" w:hAnsiTheme="majorHAnsi" w:cs="Times New Roman"/>
          <w:szCs w:val="24"/>
          <w:lang w:val="uk-UA"/>
        </w:rPr>
        <w:t xml:space="preserve">7.2. Механізм розробки та реалізації міжнародної конкурентної </w:t>
      </w:r>
      <w:r>
        <w:rPr>
          <w:rFonts w:asciiTheme="majorHAnsi" w:hAnsiTheme="majorHAnsi" w:cs="Times New Roman"/>
          <w:szCs w:val="24"/>
          <w:lang w:val="uk-UA"/>
        </w:rPr>
        <w:br/>
      </w:r>
      <w:r w:rsidRPr="008E6330">
        <w:rPr>
          <w:rFonts w:asciiTheme="majorHAnsi" w:hAnsiTheme="majorHAnsi" w:cs="Times New Roman"/>
          <w:szCs w:val="24"/>
          <w:lang w:val="uk-UA"/>
        </w:rPr>
        <w:t>стратегії підприємства</w:t>
      </w:r>
      <w:r w:rsidRPr="008E6330">
        <w:rPr>
          <w:rFonts w:asciiTheme="majorHAnsi" w:hAnsiTheme="majorHAnsi" w:cs="Times New Roman"/>
          <w:szCs w:val="24"/>
          <w:lang w:val="uk-UA"/>
        </w:rPr>
        <w:tab/>
        <w:t>177</w:t>
      </w:r>
    </w:p>
    <w:p w:rsidR="005174D9" w:rsidRPr="008E6330" w:rsidRDefault="005174D9" w:rsidP="005174D9">
      <w:pPr>
        <w:tabs>
          <w:tab w:val="right" w:leader="dot" w:pos="9072"/>
        </w:tabs>
        <w:spacing w:line="220" w:lineRule="auto"/>
        <w:ind w:left="1036" w:hanging="434"/>
        <w:jc w:val="left"/>
        <w:rPr>
          <w:rFonts w:asciiTheme="majorHAnsi" w:hAnsiTheme="majorHAnsi" w:cs="Times New Roman"/>
          <w:szCs w:val="24"/>
          <w:lang w:val="uk-UA"/>
        </w:rPr>
      </w:pPr>
      <w:r w:rsidRPr="008E6330">
        <w:rPr>
          <w:rFonts w:asciiTheme="majorHAnsi" w:hAnsiTheme="majorHAnsi" w:cs="Times New Roman"/>
          <w:szCs w:val="24"/>
          <w:lang w:val="uk-UA"/>
        </w:rPr>
        <w:t xml:space="preserve">7.3. Асортиментні, цінові та маркетингові стратегії </w:t>
      </w:r>
      <w:r>
        <w:rPr>
          <w:rFonts w:asciiTheme="majorHAnsi" w:hAnsiTheme="majorHAnsi" w:cs="Times New Roman"/>
          <w:szCs w:val="24"/>
          <w:lang w:val="uk-UA"/>
        </w:rPr>
        <w:br/>
      </w:r>
      <w:r w:rsidRPr="008E6330">
        <w:rPr>
          <w:rFonts w:asciiTheme="majorHAnsi" w:hAnsiTheme="majorHAnsi" w:cs="Times New Roman"/>
          <w:szCs w:val="24"/>
          <w:lang w:val="uk-UA"/>
        </w:rPr>
        <w:t>як елемент глобальної конкурентної стратегії підприємства</w:t>
      </w:r>
      <w:r w:rsidRPr="008E6330">
        <w:rPr>
          <w:rFonts w:asciiTheme="majorHAnsi" w:hAnsiTheme="majorHAnsi" w:cs="Times New Roman"/>
          <w:szCs w:val="24"/>
          <w:lang w:val="uk-UA"/>
        </w:rPr>
        <w:tab/>
        <w:t>184</w:t>
      </w:r>
    </w:p>
    <w:p w:rsidR="005174D9" w:rsidRPr="008E6330" w:rsidRDefault="005174D9" w:rsidP="005174D9">
      <w:pPr>
        <w:tabs>
          <w:tab w:val="left" w:pos="1844"/>
          <w:tab w:val="right" w:leader="dot" w:pos="9072"/>
        </w:tabs>
        <w:spacing w:line="220" w:lineRule="auto"/>
        <w:jc w:val="left"/>
        <w:rPr>
          <w:rFonts w:asciiTheme="majorHAnsi" w:hAnsiTheme="majorHAnsi" w:cs="Arial"/>
          <w:b/>
          <w:bCs/>
          <w:szCs w:val="24"/>
          <w:lang w:val="uk-UA" w:eastAsia="ru-RU"/>
        </w:rPr>
      </w:pPr>
    </w:p>
    <w:p w:rsidR="005174D9" w:rsidRPr="008E6330" w:rsidRDefault="005174D9" w:rsidP="005174D9">
      <w:pPr>
        <w:tabs>
          <w:tab w:val="left" w:pos="1844"/>
          <w:tab w:val="right" w:leader="dot" w:pos="9072"/>
        </w:tabs>
        <w:spacing w:line="220" w:lineRule="auto"/>
        <w:jc w:val="left"/>
        <w:rPr>
          <w:rFonts w:asciiTheme="majorHAnsi" w:hAnsiTheme="majorHAnsi" w:cs="Arial"/>
          <w:b/>
          <w:bCs/>
          <w:szCs w:val="24"/>
          <w:lang w:val="uk-UA" w:eastAsia="ru-RU"/>
        </w:rPr>
      </w:pPr>
      <w:r w:rsidRPr="008E6330">
        <w:rPr>
          <w:rFonts w:asciiTheme="majorHAnsi" w:hAnsiTheme="majorHAnsi" w:cs="Arial"/>
          <w:b/>
          <w:bCs/>
          <w:szCs w:val="24"/>
          <w:lang w:val="uk-UA" w:eastAsia="ru-RU"/>
        </w:rPr>
        <w:t xml:space="preserve">Розділ 8. Інноваційні процеси у системі </w:t>
      </w:r>
    </w:p>
    <w:p w:rsidR="005174D9" w:rsidRPr="008E6330" w:rsidRDefault="005174D9" w:rsidP="005174D9">
      <w:pPr>
        <w:tabs>
          <w:tab w:val="left" w:pos="1844"/>
          <w:tab w:val="right" w:leader="dot" w:pos="9072"/>
        </w:tabs>
        <w:spacing w:line="220" w:lineRule="auto"/>
        <w:jc w:val="left"/>
        <w:rPr>
          <w:rFonts w:asciiTheme="majorHAnsi" w:hAnsiTheme="majorHAnsi" w:cs="Times New Roman"/>
          <w:szCs w:val="24"/>
          <w:lang w:val="uk-UA" w:eastAsia="uk-UA"/>
        </w:rPr>
      </w:pPr>
      <w:r w:rsidRPr="008E6330">
        <w:rPr>
          <w:rFonts w:asciiTheme="majorHAnsi" w:hAnsiTheme="majorHAnsi" w:cs="Arial"/>
          <w:b/>
          <w:bCs/>
          <w:szCs w:val="24"/>
          <w:lang w:val="uk-UA" w:eastAsia="ru-RU"/>
        </w:rPr>
        <w:t>формування міжнародної конкурентоспромож</w:t>
      </w:r>
      <w:r w:rsidRPr="008E6330">
        <w:rPr>
          <w:rFonts w:asciiTheme="majorHAnsi" w:hAnsiTheme="majorHAnsi" w:cs="Arial"/>
          <w:b/>
          <w:bCs/>
          <w:szCs w:val="24"/>
          <w:lang w:val="uk-UA" w:eastAsia="ru-RU"/>
        </w:rPr>
        <w:softHyphen/>
        <w:t>ності підприємства</w:t>
      </w:r>
      <w:r w:rsidRPr="008E6330">
        <w:rPr>
          <w:rFonts w:asciiTheme="majorHAnsi" w:hAnsiTheme="majorHAnsi" w:cs="Arial"/>
          <w:bCs/>
          <w:szCs w:val="24"/>
          <w:lang w:val="uk-UA" w:eastAsia="ru-RU"/>
        </w:rPr>
        <w:tab/>
      </w:r>
      <w:r w:rsidRPr="008E6330">
        <w:rPr>
          <w:rFonts w:asciiTheme="majorHAnsi" w:hAnsiTheme="majorHAnsi" w:cs="Times New Roman"/>
          <w:bCs/>
          <w:szCs w:val="24"/>
          <w:lang w:val="uk-UA" w:eastAsia="ru-RU"/>
        </w:rPr>
        <w:t>211</w:t>
      </w:r>
    </w:p>
    <w:p w:rsidR="005174D9" w:rsidRPr="008E6330" w:rsidRDefault="005174D9" w:rsidP="005174D9">
      <w:pPr>
        <w:tabs>
          <w:tab w:val="right" w:leader="dot" w:pos="9072"/>
        </w:tabs>
        <w:spacing w:line="220" w:lineRule="auto"/>
        <w:ind w:left="993" w:hanging="391"/>
        <w:jc w:val="left"/>
        <w:rPr>
          <w:rFonts w:asciiTheme="majorHAnsi" w:hAnsiTheme="majorHAnsi" w:cs="Times New Roman"/>
          <w:szCs w:val="24"/>
          <w:lang w:val="uk-UA"/>
        </w:rPr>
      </w:pPr>
      <w:r w:rsidRPr="008E6330">
        <w:rPr>
          <w:rFonts w:asciiTheme="majorHAnsi" w:hAnsiTheme="majorHAnsi" w:cs="Times New Roman"/>
          <w:szCs w:val="24"/>
          <w:lang w:val="uk-UA"/>
        </w:rPr>
        <w:t>8.1. Нововведення як інструмент формування міжнародної конкурентоспроможності підприємства</w:t>
      </w:r>
      <w:r w:rsidRPr="008E6330">
        <w:rPr>
          <w:rFonts w:asciiTheme="majorHAnsi" w:hAnsiTheme="majorHAnsi" w:cs="Times New Roman"/>
          <w:szCs w:val="24"/>
          <w:lang w:val="uk-UA"/>
        </w:rPr>
        <w:tab/>
        <w:t>211</w:t>
      </w:r>
    </w:p>
    <w:p w:rsidR="005174D9" w:rsidRPr="008E6330" w:rsidRDefault="005174D9" w:rsidP="005174D9">
      <w:pPr>
        <w:tabs>
          <w:tab w:val="right" w:leader="dot" w:pos="9072"/>
        </w:tabs>
        <w:spacing w:line="220" w:lineRule="auto"/>
        <w:ind w:left="993" w:hanging="391"/>
        <w:jc w:val="left"/>
        <w:rPr>
          <w:rFonts w:asciiTheme="majorHAnsi" w:hAnsiTheme="majorHAnsi" w:cs="Times New Roman"/>
          <w:szCs w:val="24"/>
          <w:lang w:val="uk-UA"/>
        </w:rPr>
      </w:pPr>
      <w:r w:rsidRPr="008E6330">
        <w:rPr>
          <w:rFonts w:asciiTheme="majorHAnsi" w:hAnsiTheme="majorHAnsi" w:cs="Times New Roman"/>
          <w:szCs w:val="24"/>
          <w:lang w:val="uk-UA"/>
        </w:rPr>
        <w:t xml:space="preserve">8.2. Принципи інноваційної діяльності підприємств </w:t>
      </w:r>
      <w:r>
        <w:rPr>
          <w:rFonts w:asciiTheme="majorHAnsi" w:hAnsiTheme="majorHAnsi" w:cs="Times New Roman"/>
          <w:szCs w:val="24"/>
          <w:lang w:val="uk-UA"/>
        </w:rPr>
        <w:br/>
      </w:r>
      <w:r w:rsidRPr="008E6330">
        <w:rPr>
          <w:rFonts w:asciiTheme="majorHAnsi" w:hAnsiTheme="majorHAnsi" w:cs="Times New Roman"/>
          <w:szCs w:val="24"/>
          <w:lang w:val="uk-UA"/>
        </w:rPr>
        <w:t>у міжнародному бізнесі</w:t>
      </w:r>
      <w:r w:rsidRPr="008E6330">
        <w:rPr>
          <w:rFonts w:asciiTheme="majorHAnsi" w:hAnsiTheme="majorHAnsi" w:cs="Times New Roman"/>
          <w:szCs w:val="24"/>
          <w:lang w:val="uk-UA"/>
        </w:rPr>
        <w:tab/>
        <w:t>224</w:t>
      </w:r>
    </w:p>
    <w:p w:rsidR="005174D9" w:rsidRPr="008E6330" w:rsidRDefault="005174D9" w:rsidP="005174D9">
      <w:pPr>
        <w:tabs>
          <w:tab w:val="right" w:leader="dot" w:pos="9072"/>
        </w:tabs>
        <w:spacing w:line="220" w:lineRule="auto"/>
        <w:ind w:left="993" w:hanging="391"/>
        <w:jc w:val="left"/>
        <w:rPr>
          <w:rFonts w:asciiTheme="majorHAnsi" w:hAnsiTheme="majorHAnsi" w:cs="Times New Roman"/>
          <w:szCs w:val="24"/>
          <w:lang w:val="uk-UA"/>
        </w:rPr>
      </w:pPr>
      <w:r w:rsidRPr="008E6330">
        <w:rPr>
          <w:rFonts w:asciiTheme="majorHAnsi" w:hAnsiTheme="majorHAnsi" w:cs="Times New Roman"/>
          <w:szCs w:val="24"/>
          <w:lang w:val="uk-UA"/>
        </w:rPr>
        <w:t>8.3. Сутність інноваційної стратегії та її взаємозв’язок з конкурентною стратегією підприємства</w:t>
      </w:r>
      <w:r w:rsidRPr="008E6330">
        <w:rPr>
          <w:rFonts w:asciiTheme="majorHAnsi" w:hAnsiTheme="majorHAnsi" w:cs="Times New Roman"/>
          <w:szCs w:val="24"/>
          <w:lang w:val="uk-UA"/>
        </w:rPr>
        <w:tab/>
        <w:t>233</w:t>
      </w:r>
    </w:p>
    <w:p w:rsidR="005174D9" w:rsidRPr="008E6330" w:rsidRDefault="005174D9" w:rsidP="005174D9">
      <w:pPr>
        <w:tabs>
          <w:tab w:val="left" w:pos="1844"/>
          <w:tab w:val="right" w:leader="dot" w:pos="9072"/>
        </w:tabs>
        <w:spacing w:line="220" w:lineRule="auto"/>
        <w:jc w:val="left"/>
        <w:rPr>
          <w:rFonts w:asciiTheme="majorHAnsi" w:hAnsiTheme="majorHAnsi" w:cs="Arial"/>
          <w:b/>
          <w:bCs/>
          <w:szCs w:val="24"/>
          <w:lang w:val="uk-UA" w:eastAsia="ru-RU"/>
        </w:rPr>
      </w:pPr>
    </w:p>
    <w:p w:rsidR="005174D9" w:rsidRPr="008E6330" w:rsidRDefault="005174D9" w:rsidP="005174D9">
      <w:pPr>
        <w:tabs>
          <w:tab w:val="left" w:pos="1844"/>
          <w:tab w:val="right" w:leader="dot" w:pos="9072"/>
        </w:tabs>
        <w:spacing w:line="220" w:lineRule="auto"/>
        <w:jc w:val="left"/>
        <w:rPr>
          <w:rFonts w:asciiTheme="majorHAnsi" w:hAnsiTheme="majorHAnsi" w:cs="Times New Roman"/>
          <w:szCs w:val="24"/>
          <w:lang w:val="uk-UA" w:eastAsia="uk-UA"/>
        </w:rPr>
      </w:pPr>
      <w:r w:rsidRPr="008E6330">
        <w:rPr>
          <w:rFonts w:asciiTheme="majorHAnsi" w:hAnsiTheme="majorHAnsi" w:cs="Arial"/>
          <w:b/>
          <w:bCs/>
          <w:szCs w:val="24"/>
          <w:lang w:val="uk-UA" w:eastAsia="ru-RU"/>
        </w:rPr>
        <w:t>Розділ 9. Секторальні та галузеві аспекти міжнародної конкурентоспроможності</w:t>
      </w:r>
      <w:r>
        <w:rPr>
          <w:rFonts w:asciiTheme="majorHAnsi" w:hAnsiTheme="majorHAnsi" w:cs="Arial"/>
          <w:b/>
          <w:bCs/>
          <w:szCs w:val="24"/>
          <w:lang w:val="uk-UA" w:eastAsia="ru-RU"/>
        </w:rPr>
        <w:t xml:space="preserve"> </w:t>
      </w:r>
      <w:r w:rsidRPr="008E6330">
        <w:rPr>
          <w:rFonts w:asciiTheme="majorHAnsi" w:hAnsiTheme="majorHAnsi" w:cs="Arial"/>
          <w:b/>
          <w:bCs/>
          <w:szCs w:val="24"/>
          <w:lang w:val="uk-UA" w:eastAsia="ru-RU"/>
        </w:rPr>
        <w:t>галузі</w:t>
      </w:r>
      <w:r w:rsidRPr="008E6330">
        <w:rPr>
          <w:rFonts w:asciiTheme="majorHAnsi" w:hAnsiTheme="majorHAnsi" w:cs="Arial"/>
          <w:bCs/>
          <w:szCs w:val="24"/>
          <w:lang w:val="uk-UA" w:eastAsia="ru-RU"/>
        </w:rPr>
        <w:tab/>
      </w:r>
      <w:r w:rsidRPr="008E6330">
        <w:rPr>
          <w:rFonts w:asciiTheme="majorHAnsi" w:hAnsiTheme="majorHAnsi" w:cs="Times New Roman"/>
          <w:bCs/>
          <w:szCs w:val="24"/>
          <w:lang w:val="uk-UA" w:eastAsia="ru-RU"/>
        </w:rPr>
        <w:t>244</w:t>
      </w:r>
    </w:p>
    <w:p w:rsidR="005174D9" w:rsidRPr="008E6330" w:rsidRDefault="005174D9" w:rsidP="005174D9">
      <w:pPr>
        <w:tabs>
          <w:tab w:val="right" w:leader="dot" w:pos="9072"/>
        </w:tabs>
        <w:spacing w:line="220" w:lineRule="auto"/>
        <w:ind w:left="993" w:hanging="391"/>
        <w:jc w:val="left"/>
        <w:rPr>
          <w:rFonts w:asciiTheme="majorHAnsi" w:hAnsiTheme="majorHAnsi" w:cs="Times New Roman"/>
          <w:szCs w:val="24"/>
          <w:lang w:val="uk-UA"/>
        </w:rPr>
      </w:pPr>
      <w:r w:rsidRPr="008E6330">
        <w:rPr>
          <w:rFonts w:asciiTheme="majorHAnsi" w:hAnsiTheme="majorHAnsi" w:cs="Times New Roman"/>
          <w:szCs w:val="24"/>
          <w:lang w:val="uk-UA"/>
        </w:rPr>
        <w:t xml:space="preserve">9.1. Конкуренція та міжнародна конкурентоспроможність </w:t>
      </w:r>
      <w:r>
        <w:rPr>
          <w:rFonts w:asciiTheme="majorHAnsi" w:hAnsiTheme="majorHAnsi" w:cs="Times New Roman"/>
          <w:szCs w:val="24"/>
          <w:lang w:val="uk-UA"/>
        </w:rPr>
        <w:br/>
      </w:r>
      <w:r w:rsidRPr="008E6330">
        <w:rPr>
          <w:rFonts w:asciiTheme="majorHAnsi" w:hAnsiTheme="majorHAnsi" w:cs="Times New Roman"/>
          <w:szCs w:val="24"/>
          <w:lang w:val="uk-UA"/>
        </w:rPr>
        <w:t>у різних галузях</w:t>
      </w:r>
      <w:r w:rsidRPr="008E6330">
        <w:rPr>
          <w:rFonts w:asciiTheme="majorHAnsi" w:hAnsiTheme="majorHAnsi" w:cs="Times New Roman"/>
          <w:szCs w:val="24"/>
          <w:lang w:val="uk-UA"/>
        </w:rPr>
        <w:tab/>
        <w:t>244</w:t>
      </w:r>
    </w:p>
    <w:p w:rsidR="005174D9" w:rsidRPr="008E6330" w:rsidRDefault="005174D9" w:rsidP="005174D9">
      <w:pPr>
        <w:tabs>
          <w:tab w:val="right" w:leader="dot" w:pos="9072"/>
        </w:tabs>
        <w:spacing w:line="220" w:lineRule="auto"/>
        <w:ind w:left="993" w:hanging="391"/>
        <w:jc w:val="left"/>
        <w:rPr>
          <w:rFonts w:asciiTheme="majorHAnsi" w:hAnsiTheme="majorHAnsi" w:cs="Times New Roman"/>
          <w:szCs w:val="24"/>
          <w:lang w:val="uk-UA"/>
        </w:rPr>
      </w:pPr>
      <w:r w:rsidRPr="008E6330">
        <w:rPr>
          <w:rFonts w:asciiTheme="majorHAnsi" w:hAnsiTheme="majorHAnsi" w:cs="Times New Roman"/>
          <w:szCs w:val="24"/>
          <w:lang w:val="uk-UA"/>
        </w:rPr>
        <w:t xml:space="preserve">9.2. Конкурентні переваги і ключові чинники успіху галузі </w:t>
      </w:r>
      <w:r>
        <w:rPr>
          <w:rFonts w:asciiTheme="majorHAnsi" w:hAnsiTheme="majorHAnsi" w:cs="Times New Roman"/>
          <w:szCs w:val="24"/>
          <w:lang w:val="uk-UA"/>
        </w:rPr>
        <w:br/>
      </w:r>
      <w:r w:rsidRPr="008E6330">
        <w:rPr>
          <w:rFonts w:asciiTheme="majorHAnsi" w:hAnsiTheme="majorHAnsi" w:cs="Times New Roman"/>
          <w:szCs w:val="24"/>
          <w:lang w:val="uk-UA"/>
        </w:rPr>
        <w:t>на світовому ринку</w:t>
      </w:r>
      <w:r w:rsidRPr="008E6330">
        <w:rPr>
          <w:rFonts w:asciiTheme="majorHAnsi" w:hAnsiTheme="majorHAnsi" w:cs="Times New Roman"/>
          <w:szCs w:val="24"/>
          <w:lang w:val="uk-UA"/>
        </w:rPr>
        <w:tab/>
        <w:t>251</w:t>
      </w:r>
    </w:p>
    <w:p w:rsidR="005174D9" w:rsidRPr="008E6330" w:rsidRDefault="005174D9" w:rsidP="005174D9">
      <w:pPr>
        <w:tabs>
          <w:tab w:val="right" w:leader="dot" w:pos="9072"/>
        </w:tabs>
        <w:spacing w:line="220" w:lineRule="auto"/>
        <w:ind w:left="1190" w:hanging="588"/>
        <w:jc w:val="left"/>
        <w:rPr>
          <w:rFonts w:asciiTheme="majorHAnsi" w:hAnsiTheme="majorHAnsi" w:cs="Times New Roman"/>
          <w:szCs w:val="24"/>
          <w:lang w:val="uk-UA"/>
        </w:rPr>
      </w:pPr>
      <w:r w:rsidRPr="008E6330">
        <w:rPr>
          <w:rFonts w:asciiTheme="majorHAnsi" w:hAnsiTheme="majorHAnsi" w:cs="Times New Roman"/>
          <w:szCs w:val="24"/>
          <w:lang w:val="uk-UA"/>
        </w:rPr>
        <w:t>9.3. Критерії та показники рівня конкуренції у галузі</w:t>
      </w:r>
      <w:r w:rsidRPr="008E6330">
        <w:rPr>
          <w:rFonts w:asciiTheme="majorHAnsi" w:hAnsiTheme="majorHAnsi" w:cs="Times New Roman"/>
          <w:szCs w:val="24"/>
          <w:lang w:val="uk-UA"/>
        </w:rPr>
        <w:tab/>
        <w:t>260</w:t>
      </w:r>
    </w:p>
    <w:p w:rsidR="005174D9" w:rsidRDefault="005174D9" w:rsidP="005174D9">
      <w:pPr>
        <w:tabs>
          <w:tab w:val="left" w:pos="1844"/>
          <w:tab w:val="right" w:leader="dot" w:pos="9072"/>
        </w:tabs>
        <w:spacing w:line="220" w:lineRule="auto"/>
        <w:jc w:val="left"/>
        <w:rPr>
          <w:rFonts w:asciiTheme="majorHAnsi" w:hAnsiTheme="majorHAnsi" w:cs="Arial"/>
          <w:b/>
          <w:bCs/>
          <w:szCs w:val="24"/>
          <w:lang w:val="uk-UA" w:eastAsia="ru-RU"/>
        </w:rPr>
      </w:pPr>
    </w:p>
    <w:p w:rsidR="005174D9" w:rsidRPr="008E6330" w:rsidRDefault="005174D9" w:rsidP="005174D9">
      <w:pPr>
        <w:tabs>
          <w:tab w:val="left" w:pos="1844"/>
          <w:tab w:val="right" w:leader="dot" w:pos="9072"/>
        </w:tabs>
        <w:spacing w:line="220" w:lineRule="auto"/>
        <w:jc w:val="left"/>
        <w:rPr>
          <w:rFonts w:asciiTheme="majorHAnsi" w:hAnsiTheme="majorHAnsi" w:cs="Times New Roman"/>
          <w:szCs w:val="24"/>
          <w:lang w:val="uk-UA" w:eastAsia="uk-UA"/>
        </w:rPr>
      </w:pPr>
      <w:r w:rsidRPr="008E6330">
        <w:rPr>
          <w:rFonts w:asciiTheme="majorHAnsi" w:hAnsiTheme="majorHAnsi" w:cs="Arial"/>
          <w:b/>
          <w:bCs/>
          <w:szCs w:val="24"/>
          <w:lang w:val="uk-UA" w:eastAsia="ru-RU"/>
        </w:rPr>
        <w:t>Розділ 10. Регіональні та локальні виміри міжнародної конкурентоспроможності</w:t>
      </w:r>
      <w:r w:rsidRPr="008E6330">
        <w:rPr>
          <w:rFonts w:asciiTheme="majorHAnsi" w:hAnsiTheme="majorHAnsi" w:cs="Arial"/>
          <w:bCs/>
          <w:szCs w:val="24"/>
          <w:lang w:val="uk-UA" w:eastAsia="ru-RU"/>
        </w:rPr>
        <w:tab/>
      </w:r>
      <w:r w:rsidRPr="008E6330">
        <w:rPr>
          <w:rFonts w:asciiTheme="majorHAnsi" w:hAnsiTheme="majorHAnsi" w:cs="Times New Roman"/>
          <w:bCs/>
          <w:szCs w:val="24"/>
          <w:lang w:val="uk-UA" w:eastAsia="ru-RU"/>
        </w:rPr>
        <w:t>269</w:t>
      </w:r>
    </w:p>
    <w:p w:rsidR="005174D9" w:rsidRPr="008E6330" w:rsidRDefault="005174D9" w:rsidP="005174D9">
      <w:pPr>
        <w:tabs>
          <w:tab w:val="right" w:leader="dot" w:pos="9072"/>
        </w:tabs>
        <w:spacing w:line="220" w:lineRule="auto"/>
        <w:ind w:left="1176" w:hanging="574"/>
        <w:jc w:val="left"/>
        <w:rPr>
          <w:rFonts w:asciiTheme="majorHAnsi" w:hAnsiTheme="majorHAnsi" w:cs="Times New Roman"/>
          <w:szCs w:val="24"/>
          <w:lang w:val="uk-UA"/>
        </w:rPr>
      </w:pPr>
      <w:r w:rsidRPr="008E6330">
        <w:rPr>
          <w:rFonts w:asciiTheme="majorHAnsi" w:hAnsiTheme="majorHAnsi" w:cs="Times New Roman"/>
          <w:szCs w:val="24"/>
          <w:lang w:val="uk-UA"/>
        </w:rPr>
        <w:t xml:space="preserve">10.1. Міжнародна конкурентоспроможність регіону: </w:t>
      </w:r>
      <w:r>
        <w:rPr>
          <w:rFonts w:asciiTheme="majorHAnsi" w:hAnsiTheme="majorHAnsi" w:cs="Times New Roman"/>
          <w:szCs w:val="24"/>
          <w:lang w:val="uk-UA"/>
        </w:rPr>
        <w:br/>
      </w:r>
      <w:r w:rsidRPr="008E6330">
        <w:rPr>
          <w:rFonts w:asciiTheme="majorHAnsi" w:hAnsiTheme="majorHAnsi" w:cs="Times New Roman"/>
          <w:szCs w:val="24"/>
          <w:lang w:val="uk-UA"/>
        </w:rPr>
        <w:t>сутність та значення</w:t>
      </w:r>
      <w:r w:rsidRPr="008E6330">
        <w:rPr>
          <w:rFonts w:asciiTheme="majorHAnsi" w:hAnsiTheme="majorHAnsi" w:cs="Times New Roman"/>
          <w:szCs w:val="24"/>
          <w:lang w:val="uk-UA"/>
        </w:rPr>
        <w:tab/>
        <w:t>269</w:t>
      </w:r>
    </w:p>
    <w:p w:rsidR="005174D9" w:rsidRPr="008E6330" w:rsidRDefault="005174D9" w:rsidP="005174D9">
      <w:pPr>
        <w:tabs>
          <w:tab w:val="right" w:leader="dot" w:pos="9072"/>
        </w:tabs>
        <w:spacing w:line="220" w:lineRule="auto"/>
        <w:ind w:left="1414" w:hanging="812"/>
        <w:jc w:val="left"/>
        <w:rPr>
          <w:rFonts w:asciiTheme="majorHAnsi" w:hAnsiTheme="majorHAnsi" w:cs="Times New Roman"/>
          <w:szCs w:val="24"/>
          <w:lang w:val="uk-UA"/>
        </w:rPr>
      </w:pPr>
      <w:r w:rsidRPr="008E6330">
        <w:rPr>
          <w:rFonts w:asciiTheme="majorHAnsi" w:hAnsiTheme="majorHAnsi" w:cs="Times New Roman"/>
          <w:szCs w:val="24"/>
          <w:lang w:val="uk-UA"/>
        </w:rPr>
        <w:t>10.2. Класифікація факторів конкурентоспроможності регіону</w:t>
      </w:r>
      <w:r w:rsidRPr="008E6330">
        <w:rPr>
          <w:rFonts w:asciiTheme="majorHAnsi" w:hAnsiTheme="majorHAnsi" w:cs="Times New Roman"/>
          <w:szCs w:val="24"/>
          <w:lang w:val="uk-UA"/>
        </w:rPr>
        <w:tab/>
        <w:t>280</w:t>
      </w:r>
    </w:p>
    <w:p w:rsidR="005174D9" w:rsidRPr="008E6330" w:rsidRDefault="005174D9" w:rsidP="005174D9">
      <w:pPr>
        <w:tabs>
          <w:tab w:val="right" w:leader="dot" w:pos="9072"/>
        </w:tabs>
        <w:spacing w:line="220" w:lineRule="auto"/>
        <w:ind w:left="1414" w:hanging="812"/>
        <w:jc w:val="left"/>
        <w:rPr>
          <w:rFonts w:asciiTheme="majorHAnsi" w:hAnsiTheme="majorHAnsi" w:cs="Times New Roman"/>
          <w:szCs w:val="24"/>
          <w:lang w:val="uk-UA"/>
        </w:rPr>
      </w:pPr>
      <w:r w:rsidRPr="008E6330">
        <w:rPr>
          <w:rFonts w:asciiTheme="majorHAnsi" w:hAnsiTheme="majorHAnsi" w:cs="Times New Roman"/>
          <w:szCs w:val="24"/>
          <w:lang w:val="uk-UA"/>
        </w:rPr>
        <w:lastRenderedPageBreak/>
        <w:t>10.3. Модель конкурентоспроможності регіонів та її складові</w:t>
      </w:r>
      <w:r w:rsidRPr="008E6330">
        <w:rPr>
          <w:rFonts w:asciiTheme="majorHAnsi" w:hAnsiTheme="majorHAnsi" w:cs="Times New Roman"/>
          <w:szCs w:val="24"/>
          <w:lang w:val="uk-UA"/>
        </w:rPr>
        <w:tab/>
        <w:t>296</w:t>
      </w:r>
    </w:p>
    <w:p w:rsidR="005174D9" w:rsidRPr="008E6330" w:rsidRDefault="005174D9" w:rsidP="005174D9">
      <w:pPr>
        <w:tabs>
          <w:tab w:val="right" w:leader="dot" w:pos="9072"/>
        </w:tabs>
        <w:spacing w:line="220" w:lineRule="auto"/>
        <w:ind w:left="1414" w:hanging="812"/>
        <w:jc w:val="left"/>
        <w:rPr>
          <w:rFonts w:asciiTheme="majorHAnsi" w:hAnsiTheme="majorHAnsi" w:cs="Times New Roman"/>
          <w:szCs w:val="24"/>
          <w:lang w:val="uk-UA"/>
        </w:rPr>
      </w:pPr>
      <w:r w:rsidRPr="008E6330">
        <w:rPr>
          <w:rFonts w:asciiTheme="majorHAnsi" w:hAnsiTheme="majorHAnsi" w:cs="Times New Roman"/>
          <w:szCs w:val="24"/>
          <w:lang w:val="uk-UA"/>
        </w:rPr>
        <w:t>10.4. Оцінка інвестиційної привабливості регіонів</w:t>
      </w:r>
      <w:r w:rsidRPr="008E6330">
        <w:rPr>
          <w:rFonts w:asciiTheme="majorHAnsi" w:hAnsiTheme="majorHAnsi" w:cs="Times New Roman"/>
          <w:szCs w:val="24"/>
          <w:lang w:val="uk-UA"/>
        </w:rPr>
        <w:tab/>
        <w:t>304</w:t>
      </w:r>
    </w:p>
    <w:p w:rsidR="005174D9" w:rsidRPr="008E6330" w:rsidRDefault="005174D9" w:rsidP="005174D9">
      <w:pPr>
        <w:tabs>
          <w:tab w:val="right" w:leader="dot" w:pos="9072"/>
        </w:tabs>
        <w:spacing w:line="220" w:lineRule="auto"/>
        <w:jc w:val="left"/>
        <w:rPr>
          <w:rFonts w:asciiTheme="majorHAnsi" w:hAnsiTheme="majorHAnsi" w:cs="Arial"/>
          <w:b/>
          <w:bCs/>
          <w:szCs w:val="24"/>
          <w:lang w:val="uk-UA" w:eastAsia="ru-RU"/>
        </w:rPr>
      </w:pPr>
    </w:p>
    <w:p w:rsidR="005174D9" w:rsidRPr="008E6330" w:rsidRDefault="005174D9" w:rsidP="005174D9">
      <w:pPr>
        <w:tabs>
          <w:tab w:val="right" w:leader="dot" w:pos="9072"/>
        </w:tabs>
        <w:spacing w:line="220" w:lineRule="auto"/>
        <w:jc w:val="left"/>
        <w:rPr>
          <w:rFonts w:asciiTheme="majorHAnsi" w:hAnsiTheme="majorHAnsi" w:cs="Times New Roman"/>
          <w:szCs w:val="24"/>
          <w:lang w:val="uk-UA" w:eastAsia="uk-UA"/>
        </w:rPr>
      </w:pPr>
      <w:r w:rsidRPr="008E6330">
        <w:rPr>
          <w:rFonts w:asciiTheme="majorHAnsi" w:hAnsiTheme="majorHAnsi" w:cs="Arial"/>
          <w:b/>
          <w:bCs/>
          <w:szCs w:val="24"/>
          <w:lang w:val="uk-UA" w:eastAsia="ru-RU"/>
        </w:rPr>
        <w:t>Розділ 11. Кластери у системі формування міжнародної конкурентоспроможності підприємств</w:t>
      </w:r>
      <w:r w:rsidRPr="008E6330">
        <w:rPr>
          <w:rFonts w:asciiTheme="majorHAnsi" w:hAnsiTheme="majorHAnsi" w:cs="Arial"/>
          <w:bCs/>
          <w:szCs w:val="24"/>
          <w:lang w:val="uk-UA" w:eastAsia="ru-RU"/>
        </w:rPr>
        <w:tab/>
      </w:r>
      <w:r w:rsidRPr="008E6330">
        <w:rPr>
          <w:rFonts w:asciiTheme="majorHAnsi" w:hAnsiTheme="majorHAnsi" w:cs="Times New Roman"/>
          <w:bCs/>
          <w:szCs w:val="24"/>
          <w:lang w:val="uk-UA" w:eastAsia="ru-RU"/>
        </w:rPr>
        <w:t>320</w:t>
      </w:r>
    </w:p>
    <w:p w:rsidR="005174D9" w:rsidRPr="008E6330" w:rsidRDefault="005174D9" w:rsidP="005174D9">
      <w:pPr>
        <w:tabs>
          <w:tab w:val="right" w:leader="dot" w:pos="9072"/>
        </w:tabs>
        <w:spacing w:line="220" w:lineRule="auto"/>
        <w:ind w:left="1176" w:hanging="602"/>
        <w:jc w:val="left"/>
        <w:rPr>
          <w:rFonts w:asciiTheme="majorHAnsi" w:hAnsiTheme="majorHAnsi" w:cs="Times New Roman"/>
          <w:szCs w:val="24"/>
          <w:lang w:val="uk-UA"/>
        </w:rPr>
      </w:pPr>
      <w:r w:rsidRPr="008E6330">
        <w:rPr>
          <w:rFonts w:asciiTheme="majorHAnsi" w:hAnsiTheme="majorHAnsi" w:cs="Times New Roman"/>
          <w:szCs w:val="24"/>
          <w:lang w:val="uk-UA"/>
        </w:rPr>
        <w:t xml:space="preserve">11.1. Роль кластерів у забезпеченні міжнародної </w:t>
      </w:r>
      <w:r>
        <w:rPr>
          <w:rFonts w:asciiTheme="majorHAnsi" w:hAnsiTheme="majorHAnsi" w:cs="Times New Roman"/>
          <w:szCs w:val="24"/>
          <w:lang w:val="uk-UA"/>
        </w:rPr>
        <w:br/>
      </w:r>
      <w:r w:rsidRPr="008E6330">
        <w:rPr>
          <w:rFonts w:asciiTheme="majorHAnsi" w:hAnsiTheme="majorHAnsi" w:cs="Times New Roman"/>
          <w:szCs w:val="24"/>
          <w:lang w:val="uk-UA"/>
        </w:rPr>
        <w:t>конкурентоспроможності регіонів</w:t>
      </w:r>
      <w:r w:rsidRPr="008E6330">
        <w:rPr>
          <w:rFonts w:asciiTheme="majorHAnsi" w:hAnsiTheme="majorHAnsi" w:cs="Times New Roman"/>
          <w:szCs w:val="24"/>
          <w:lang w:val="uk-UA"/>
        </w:rPr>
        <w:tab/>
        <w:t>320</w:t>
      </w:r>
    </w:p>
    <w:p w:rsidR="005174D9" w:rsidRPr="008E6330" w:rsidRDefault="005174D9" w:rsidP="005174D9">
      <w:pPr>
        <w:tabs>
          <w:tab w:val="right" w:leader="dot" w:pos="9072"/>
        </w:tabs>
        <w:spacing w:line="220" w:lineRule="auto"/>
        <w:ind w:left="1176" w:hanging="602"/>
        <w:jc w:val="left"/>
        <w:rPr>
          <w:rFonts w:asciiTheme="majorHAnsi" w:hAnsiTheme="majorHAnsi" w:cs="Times New Roman"/>
          <w:szCs w:val="24"/>
          <w:lang w:val="uk-UA"/>
        </w:rPr>
      </w:pPr>
      <w:r w:rsidRPr="008E6330">
        <w:rPr>
          <w:rFonts w:asciiTheme="majorHAnsi" w:hAnsiTheme="majorHAnsi" w:cs="Times New Roman"/>
          <w:szCs w:val="24"/>
          <w:lang w:val="uk-UA"/>
        </w:rPr>
        <w:t xml:space="preserve">11.2. Формування </w:t>
      </w:r>
      <w:proofErr w:type="spellStart"/>
      <w:r w:rsidRPr="008E6330">
        <w:rPr>
          <w:rFonts w:asciiTheme="majorHAnsi" w:hAnsiTheme="majorHAnsi" w:cs="Times New Roman"/>
          <w:szCs w:val="24"/>
          <w:lang w:val="uk-UA"/>
        </w:rPr>
        <w:t>експортоорієнтованого</w:t>
      </w:r>
      <w:proofErr w:type="spellEnd"/>
      <w:r w:rsidRPr="008E6330">
        <w:rPr>
          <w:rFonts w:asciiTheme="majorHAnsi" w:hAnsiTheme="majorHAnsi" w:cs="Times New Roman"/>
          <w:szCs w:val="24"/>
          <w:lang w:val="uk-UA"/>
        </w:rPr>
        <w:t xml:space="preserve"> інноваційного кластера</w:t>
      </w:r>
      <w:r w:rsidRPr="008E6330">
        <w:rPr>
          <w:rFonts w:asciiTheme="majorHAnsi" w:hAnsiTheme="majorHAnsi" w:cs="Times New Roman"/>
          <w:szCs w:val="24"/>
          <w:lang w:val="uk-UA"/>
        </w:rPr>
        <w:tab/>
        <w:t>338</w:t>
      </w:r>
    </w:p>
    <w:p w:rsidR="005174D9" w:rsidRPr="008E6330" w:rsidRDefault="005174D9" w:rsidP="005174D9">
      <w:pPr>
        <w:tabs>
          <w:tab w:val="right" w:leader="dot" w:pos="9072"/>
        </w:tabs>
        <w:spacing w:line="220" w:lineRule="auto"/>
        <w:ind w:left="1176" w:hanging="602"/>
        <w:jc w:val="left"/>
        <w:rPr>
          <w:rFonts w:asciiTheme="majorHAnsi" w:hAnsiTheme="majorHAnsi" w:cs="Times New Roman"/>
          <w:szCs w:val="24"/>
          <w:lang w:val="uk-UA"/>
        </w:rPr>
      </w:pPr>
      <w:r w:rsidRPr="008E6330">
        <w:rPr>
          <w:rFonts w:asciiTheme="majorHAnsi" w:hAnsiTheme="majorHAnsi" w:cs="Times New Roman"/>
          <w:szCs w:val="24"/>
          <w:lang w:val="uk-UA"/>
        </w:rPr>
        <w:t xml:space="preserve">11.3. Методи оцінки ефективності створення </w:t>
      </w:r>
      <w:r>
        <w:rPr>
          <w:rFonts w:asciiTheme="majorHAnsi" w:hAnsiTheme="majorHAnsi" w:cs="Times New Roman"/>
          <w:szCs w:val="24"/>
          <w:lang w:val="uk-UA"/>
        </w:rPr>
        <w:br/>
      </w:r>
      <w:r w:rsidRPr="008E6330">
        <w:rPr>
          <w:rFonts w:asciiTheme="majorHAnsi" w:hAnsiTheme="majorHAnsi" w:cs="Times New Roman"/>
          <w:szCs w:val="24"/>
          <w:lang w:val="uk-UA"/>
        </w:rPr>
        <w:t>та функціонування кластерів</w:t>
      </w:r>
      <w:r w:rsidRPr="008E6330">
        <w:rPr>
          <w:rFonts w:asciiTheme="majorHAnsi" w:hAnsiTheme="majorHAnsi" w:cs="Times New Roman"/>
          <w:szCs w:val="24"/>
          <w:lang w:val="uk-UA"/>
        </w:rPr>
        <w:tab/>
        <w:t>344</w:t>
      </w:r>
    </w:p>
    <w:p w:rsidR="005174D9" w:rsidRPr="008E6330" w:rsidRDefault="005174D9" w:rsidP="005174D9">
      <w:pPr>
        <w:tabs>
          <w:tab w:val="right" w:leader="dot" w:pos="9072"/>
        </w:tabs>
        <w:spacing w:line="220" w:lineRule="auto"/>
        <w:ind w:left="1176" w:hanging="602"/>
        <w:jc w:val="left"/>
        <w:rPr>
          <w:rFonts w:asciiTheme="majorHAnsi" w:hAnsiTheme="majorHAnsi" w:cs="Times New Roman"/>
          <w:szCs w:val="24"/>
          <w:lang w:val="uk-UA"/>
        </w:rPr>
      </w:pPr>
      <w:r w:rsidRPr="008E6330">
        <w:rPr>
          <w:rFonts w:asciiTheme="majorHAnsi" w:hAnsiTheme="majorHAnsi" w:cs="Times New Roman"/>
          <w:szCs w:val="24"/>
          <w:lang w:val="uk-UA"/>
        </w:rPr>
        <w:t>11.4. Світовий досвід функціонування кластерів</w:t>
      </w:r>
      <w:r w:rsidRPr="008E6330">
        <w:rPr>
          <w:rFonts w:asciiTheme="majorHAnsi" w:hAnsiTheme="majorHAnsi" w:cs="Times New Roman"/>
          <w:szCs w:val="24"/>
          <w:lang w:val="uk-UA"/>
        </w:rPr>
        <w:tab/>
        <w:t>354</w:t>
      </w:r>
    </w:p>
    <w:p w:rsidR="005174D9" w:rsidRPr="008E6330" w:rsidRDefault="005174D9" w:rsidP="005174D9">
      <w:pPr>
        <w:tabs>
          <w:tab w:val="right" w:leader="dot" w:pos="9072"/>
        </w:tabs>
        <w:spacing w:line="220" w:lineRule="auto"/>
        <w:jc w:val="left"/>
        <w:rPr>
          <w:rFonts w:asciiTheme="majorHAnsi" w:hAnsiTheme="majorHAnsi" w:cs="Arial"/>
          <w:b/>
          <w:bCs/>
          <w:szCs w:val="24"/>
          <w:lang w:val="uk-UA" w:eastAsia="ru-RU"/>
        </w:rPr>
      </w:pPr>
    </w:p>
    <w:p w:rsidR="005174D9" w:rsidRPr="008E6330" w:rsidRDefault="005174D9" w:rsidP="005174D9">
      <w:pPr>
        <w:tabs>
          <w:tab w:val="right" w:leader="dot" w:pos="9072"/>
        </w:tabs>
        <w:spacing w:line="220" w:lineRule="auto"/>
        <w:jc w:val="left"/>
        <w:rPr>
          <w:rFonts w:asciiTheme="majorHAnsi" w:hAnsiTheme="majorHAnsi" w:cs="Times New Roman"/>
          <w:szCs w:val="24"/>
          <w:lang w:val="uk-UA" w:eastAsia="uk-UA"/>
        </w:rPr>
      </w:pPr>
      <w:r w:rsidRPr="008E6330">
        <w:rPr>
          <w:rFonts w:asciiTheme="majorHAnsi" w:hAnsiTheme="majorHAnsi" w:cs="Arial"/>
          <w:b/>
          <w:bCs/>
          <w:szCs w:val="24"/>
          <w:lang w:val="uk-UA" w:eastAsia="ru-RU"/>
        </w:rPr>
        <w:t>Розділ 12. Національні моделі управління міжнародною конкурентоспроможністю</w:t>
      </w:r>
      <w:r w:rsidRPr="008E6330">
        <w:rPr>
          <w:rFonts w:asciiTheme="majorHAnsi" w:hAnsiTheme="majorHAnsi" w:cs="Arial"/>
          <w:bCs/>
          <w:szCs w:val="24"/>
          <w:lang w:val="uk-UA" w:eastAsia="ru-RU"/>
        </w:rPr>
        <w:tab/>
      </w:r>
      <w:r w:rsidRPr="008E6330">
        <w:rPr>
          <w:rFonts w:asciiTheme="majorHAnsi" w:hAnsiTheme="majorHAnsi" w:cs="Times New Roman"/>
          <w:bCs/>
          <w:szCs w:val="24"/>
          <w:lang w:val="uk-UA" w:eastAsia="ru-RU"/>
        </w:rPr>
        <w:t>372</w:t>
      </w:r>
    </w:p>
    <w:p w:rsidR="005174D9" w:rsidRPr="008E6330" w:rsidRDefault="005174D9" w:rsidP="005174D9">
      <w:pPr>
        <w:tabs>
          <w:tab w:val="right" w:leader="dot" w:pos="9072"/>
        </w:tabs>
        <w:spacing w:line="220" w:lineRule="auto"/>
        <w:ind w:left="1176" w:hanging="602"/>
        <w:jc w:val="left"/>
        <w:rPr>
          <w:rFonts w:asciiTheme="majorHAnsi" w:hAnsiTheme="majorHAnsi" w:cs="Times New Roman"/>
          <w:szCs w:val="24"/>
          <w:lang w:val="uk-UA"/>
        </w:rPr>
      </w:pPr>
      <w:r w:rsidRPr="008E6330">
        <w:rPr>
          <w:rFonts w:asciiTheme="majorHAnsi" w:hAnsiTheme="majorHAnsi" w:cs="Times New Roman"/>
          <w:szCs w:val="24"/>
          <w:lang w:val="uk-UA"/>
        </w:rPr>
        <w:t xml:space="preserve">12.1. Сутність міжнародної конкурентоспроможності </w:t>
      </w:r>
      <w:r>
        <w:rPr>
          <w:rFonts w:asciiTheme="majorHAnsi" w:hAnsiTheme="majorHAnsi" w:cs="Times New Roman"/>
          <w:szCs w:val="24"/>
          <w:lang w:val="uk-UA"/>
        </w:rPr>
        <w:br/>
      </w:r>
      <w:r w:rsidRPr="008E6330">
        <w:rPr>
          <w:rFonts w:asciiTheme="majorHAnsi" w:hAnsiTheme="majorHAnsi" w:cs="Times New Roman"/>
          <w:szCs w:val="24"/>
          <w:lang w:val="uk-UA"/>
        </w:rPr>
        <w:t>національної економіки</w:t>
      </w:r>
      <w:r w:rsidRPr="008E6330">
        <w:rPr>
          <w:rFonts w:asciiTheme="majorHAnsi" w:hAnsiTheme="majorHAnsi" w:cs="Times New Roman"/>
          <w:szCs w:val="24"/>
          <w:lang w:val="uk-UA"/>
        </w:rPr>
        <w:tab/>
        <w:t>372</w:t>
      </w:r>
    </w:p>
    <w:p w:rsidR="005174D9" w:rsidRPr="008E6330" w:rsidRDefault="005174D9" w:rsidP="005174D9">
      <w:pPr>
        <w:tabs>
          <w:tab w:val="right" w:leader="dot" w:pos="9072"/>
        </w:tabs>
        <w:spacing w:line="220" w:lineRule="auto"/>
        <w:ind w:left="1176" w:hanging="602"/>
        <w:jc w:val="left"/>
        <w:rPr>
          <w:rFonts w:asciiTheme="majorHAnsi" w:hAnsiTheme="majorHAnsi" w:cs="Times New Roman"/>
          <w:szCs w:val="24"/>
          <w:lang w:val="uk-UA"/>
        </w:rPr>
      </w:pPr>
      <w:r w:rsidRPr="008E6330">
        <w:rPr>
          <w:rFonts w:asciiTheme="majorHAnsi" w:hAnsiTheme="majorHAnsi" w:cs="Times New Roman"/>
          <w:szCs w:val="24"/>
          <w:lang w:val="uk-UA"/>
        </w:rPr>
        <w:t>12.2. Інструментарій оцінювання рівня міжнародної конкурентоспроможності країни</w:t>
      </w:r>
      <w:r w:rsidRPr="008E6330">
        <w:rPr>
          <w:rFonts w:asciiTheme="majorHAnsi" w:hAnsiTheme="majorHAnsi" w:cs="Times New Roman"/>
          <w:szCs w:val="24"/>
          <w:lang w:val="uk-UA"/>
        </w:rPr>
        <w:tab/>
        <w:t>381</w:t>
      </w:r>
    </w:p>
    <w:p w:rsidR="005174D9" w:rsidRPr="008E6330" w:rsidRDefault="005174D9" w:rsidP="005174D9">
      <w:pPr>
        <w:tabs>
          <w:tab w:val="right" w:leader="dot" w:pos="9072"/>
        </w:tabs>
        <w:spacing w:line="220" w:lineRule="auto"/>
        <w:ind w:left="1176" w:hanging="602"/>
        <w:jc w:val="left"/>
        <w:rPr>
          <w:rFonts w:asciiTheme="majorHAnsi" w:hAnsiTheme="majorHAnsi" w:cs="Times New Roman"/>
          <w:szCs w:val="24"/>
          <w:lang w:val="uk-UA"/>
        </w:rPr>
      </w:pPr>
      <w:r w:rsidRPr="008E6330">
        <w:rPr>
          <w:rFonts w:asciiTheme="majorHAnsi" w:hAnsiTheme="majorHAnsi" w:cs="Times New Roman"/>
          <w:szCs w:val="24"/>
          <w:lang w:val="uk-UA"/>
        </w:rPr>
        <w:t>12.3. Моделі управління національною конкурентоспроможністю</w:t>
      </w:r>
      <w:r w:rsidRPr="008E6330">
        <w:rPr>
          <w:rFonts w:asciiTheme="majorHAnsi" w:hAnsiTheme="majorHAnsi" w:cs="Times New Roman"/>
          <w:szCs w:val="24"/>
          <w:lang w:val="uk-UA"/>
        </w:rPr>
        <w:tab/>
        <w:t>396</w:t>
      </w:r>
    </w:p>
    <w:p w:rsidR="005174D9" w:rsidRPr="008E6330" w:rsidRDefault="005174D9" w:rsidP="005174D9">
      <w:pPr>
        <w:tabs>
          <w:tab w:val="right" w:leader="dot" w:pos="9072"/>
        </w:tabs>
        <w:spacing w:line="220" w:lineRule="auto"/>
        <w:jc w:val="left"/>
        <w:rPr>
          <w:rFonts w:asciiTheme="majorHAnsi" w:hAnsiTheme="majorHAnsi" w:cs="Arial"/>
          <w:b/>
          <w:bCs/>
          <w:szCs w:val="24"/>
          <w:lang w:val="uk-UA" w:eastAsia="ru-RU"/>
        </w:rPr>
      </w:pPr>
    </w:p>
    <w:p w:rsidR="005174D9" w:rsidRPr="008E6330" w:rsidRDefault="005174D9" w:rsidP="005174D9">
      <w:pPr>
        <w:tabs>
          <w:tab w:val="right" w:leader="dot" w:pos="9072"/>
        </w:tabs>
        <w:spacing w:line="220" w:lineRule="auto"/>
        <w:jc w:val="left"/>
        <w:rPr>
          <w:rFonts w:asciiTheme="majorHAnsi" w:hAnsiTheme="majorHAnsi" w:cs="Times New Roman"/>
          <w:szCs w:val="24"/>
          <w:lang w:val="uk-UA" w:eastAsia="uk-UA"/>
        </w:rPr>
      </w:pPr>
      <w:r w:rsidRPr="008E6330">
        <w:rPr>
          <w:rFonts w:asciiTheme="majorHAnsi" w:hAnsiTheme="majorHAnsi" w:cs="Arial"/>
          <w:b/>
          <w:bCs/>
          <w:szCs w:val="24"/>
          <w:lang w:val="uk-UA" w:eastAsia="ru-RU"/>
        </w:rPr>
        <w:t>Розділ 13. Глобалізація як імператив розвитку міжнародної конкурентоспроможності</w:t>
      </w:r>
      <w:r w:rsidRPr="008E6330">
        <w:rPr>
          <w:rFonts w:asciiTheme="majorHAnsi" w:hAnsiTheme="majorHAnsi" w:cs="Arial"/>
          <w:bCs/>
          <w:szCs w:val="24"/>
          <w:lang w:val="uk-UA" w:eastAsia="ru-RU"/>
        </w:rPr>
        <w:tab/>
      </w:r>
      <w:r w:rsidRPr="008E6330">
        <w:rPr>
          <w:rFonts w:asciiTheme="majorHAnsi" w:hAnsiTheme="majorHAnsi" w:cs="Times New Roman"/>
          <w:bCs/>
          <w:szCs w:val="24"/>
          <w:lang w:val="uk-UA" w:eastAsia="ru-RU"/>
        </w:rPr>
        <w:t>410</w:t>
      </w:r>
    </w:p>
    <w:p w:rsidR="005174D9" w:rsidRPr="008E6330" w:rsidRDefault="005174D9" w:rsidP="005174D9">
      <w:pPr>
        <w:tabs>
          <w:tab w:val="right" w:leader="dot" w:pos="9072"/>
        </w:tabs>
        <w:spacing w:line="220" w:lineRule="auto"/>
        <w:ind w:left="1400" w:hanging="826"/>
        <w:jc w:val="left"/>
        <w:rPr>
          <w:rFonts w:asciiTheme="majorHAnsi" w:hAnsiTheme="majorHAnsi" w:cs="Times New Roman"/>
          <w:szCs w:val="24"/>
          <w:lang w:val="uk-UA"/>
        </w:rPr>
      </w:pPr>
      <w:r w:rsidRPr="008E6330">
        <w:rPr>
          <w:rFonts w:asciiTheme="majorHAnsi" w:hAnsiTheme="majorHAnsi" w:cs="Times New Roman"/>
          <w:szCs w:val="24"/>
          <w:lang w:val="uk-UA"/>
        </w:rPr>
        <w:t>13.1. Джерела досягнення глобальної конкурентоспроможності</w:t>
      </w:r>
      <w:r w:rsidRPr="008E6330">
        <w:rPr>
          <w:rFonts w:asciiTheme="majorHAnsi" w:hAnsiTheme="majorHAnsi" w:cs="Times New Roman"/>
          <w:szCs w:val="24"/>
          <w:lang w:val="uk-UA"/>
        </w:rPr>
        <w:tab/>
        <w:t>410</w:t>
      </w:r>
    </w:p>
    <w:p w:rsidR="005174D9" w:rsidRPr="008E6330" w:rsidRDefault="005174D9" w:rsidP="005174D9">
      <w:pPr>
        <w:tabs>
          <w:tab w:val="right" w:leader="dot" w:pos="9072"/>
        </w:tabs>
        <w:spacing w:line="220" w:lineRule="auto"/>
        <w:ind w:left="1400" w:hanging="826"/>
        <w:jc w:val="left"/>
        <w:rPr>
          <w:rFonts w:asciiTheme="majorHAnsi" w:hAnsiTheme="majorHAnsi" w:cs="Times New Roman"/>
          <w:szCs w:val="24"/>
          <w:lang w:val="uk-UA"/>
        </w:rPr>
      </w:pPr>
      <w:r w:rsidRPr="008E6330">
        <w:rPr>
          <w:rFonts w:asciiTheme="majorHAnsi" w:hAnsiTheme="majorHAnsi" w:cs="Times New Roman"/>
          <w:szCs w:val="24"/>
          <w:lang w:val="uk-UA"/>
        </w:rPr>
        <w:t>13.2. Інституційна система регулювання глобальної конкуренції</w:t>
      </w:r>
      <w:r w:rsidRPr="008E6330">
        <w:rPr>
          <w:rFonts w:asciiTheme="majorHAnsi" w:hAnsiTheme="majorHAnsi" w:cs="Times New Roman"/>
          <w:szCs w:val="24"/>
          <w:lang w:val="uk-UA"/>
        </w:rPr>
        <w:tab/>
        <w:t>416</w:t>
      </w:r>
    </w:p>
    <w:p w:rsidR="005174D9" w:rsidRPr="008E6330" w:rsidRDefault="005174D9" w:rsidP="005174D9">
      <w:pPr>
        <w:tabs>
          <w:tab w:val="right" w:leader="dot" w:pos="9072"/>
        </w:tabs>
        <w:spacing w:line="220" w:lineRule="auto"/>
        <w:ind w:left="1400" w:hanging="826"/>
        <w:jc w:val="left"/>
        <w:rPr>
          <w:rFonts w:asciiTheme="majorHAnsi" w:hAnsiTheme="majorHAnsi" w:cs="Times New Roman"/>
          <w:szCs w:val="24"/>
          <w:lang w:val="uk-UA"/>
        </w:rPr>
      </w:pPr>
      <w:r w:rsidRPr="008E6330">
        <w:rPr>
          <w:rFonts w:asciiTheme="majorHAnsi" w:hAnsiTheme="majorHAnsi" w:cs="Times New Roman"/>
          <w:szCs w:val="24"/>
          <w:lang w:val="uk-UA"/>
        </w:rPr>
        <w:t>13.3. Екологічні детермінанти міжнародної конкурентоспроможності</w:t>
      </w:r>
      <w:r w:rsidRPr="008E6330">
        <w:rPr>
          <w:rFonts w:asciiTheme="majorHAnsi" w:hAnsiTheme="majorHAnsi" w:cs="Times New Roman"/>
          <w:szCs w:val="24"/>
          <w:lang w:val="uk-UA"/>
        </w:rPr>
        <w:tab/>
        <w:t>425</w:t>
      </w:r>
    </w:p>
    <w:p w:rsidR="005174D9" w:rsidRPr="008E6330" w:rsidRDefault="005174D9" w:rsidP="005174D9">
      <w:pPr>
        <w:tabs>
          <w:tab w:val="left" w:pos="1844"/>
          <w:tab w:val="right" w:leader="dot" w:pos="9072"/>
        </w:tabs>
        <w:spacing w:line="220" w:lineRule="auto"/>
        <w:jc w:val="left"/>
        <w:rPr>
          <w:rFonts w:asciiTheme="majorHAnsi" w:hAnsiTheme="majorHAnsi" w:cs="Arial"/>
          <w:b/>
          <w:bCs/>
          <w:szCs w:val="24"/>
          <w:lang w:val="uk-UA" w:eastAsia="ru-RU"/>
        </w:rPr>
      </w:pPr>
    </w:p>
    <w:p w:rsidR="005174D9" w:rsidRPr="008E6330" w:rsidRDefault="005174D9" w:rsidP="005174D9">
      <w:pPr>
        <w:tabs>
          <w:tab w:val="right" w:leader="dot" w:pos="9072"/>
        </w:tabs>
        <w:spacing w:line="220" w:lineRule="auto"/>
        <w:jc w:val="left"/>
        <w:rPr>
          <w:rFonts w:asciiTheme="majorHAnsi" w:hAnsiTheme="majorHAnsi" w:cs="Times New Roman"/>
          <w:szCs w:val="24"/>
          <w:lang w:val="uk-UA" w:eastAsia="uk-UA"/>
        </w:rPr>
      </w:pPr>
      <w:r w:rsidRPr="008E6330">
        <w:rPr>
          <w:rFonts w:asciiTheme="majorHAnsi" w:hAnsiTheme="majorHAnsi" w:cs="Arial"/>
          <w:b/>
          <w:bCs/>
          <w:szCs w:val="24"/>
          <w:lang w:val="uk-UA" w:eastAsia="ru-RU"/>
        </w:rPr>
        <w:t>Глосарій</w:t>
      </w:r>
      <w:r w:rsidRPr="008E6330">
        <w:rPr>
          <w:rFonts w:asciiTheme="majorHAnsi" w:hAnsiTheme="majorHAnsi" w:cs="Arial"/>
          <w:bCs/>
          <w:szCs w:val="24"/>
          <w:lang w:val="uk-UA" w:eastAsia="ru-RU"/>
        </w:rPr>
        <w:tab/>
      </w:r>
      <w:r w:rsidRPr="008E6330">
        <w:rPr>
          <w:rFonts w:asciiTheme="majorHAnsi" w:hAnsiTheme="majorHAnsi" w:cs="Times New Roman"/>
          <w:bCs/>
          <w:szCs w:val="24"/>
          <w:lang w:val="uk-UA" w:eastAsia="ru-RU"/>
        </w:rPr>
        <w:t>436</w:t>
      </w:r>
    </w:p>
    <w:p w:rsidR="005174D9" w:rsidRPr="008E6330" w:rsidRDefault="005174D9" w:rsidP="005174D9">
      <w:pPr>
        <w:tabs>
          <w:tab w:val="right" w:leader="dot" w:pos="9072"/>
        </w:tabs>
        <w:spacing w:line="220" w:lineRule="auto"/>
        <w:jc w:val="left"/>
        <w:rPr>
          <w:rFonts w:asciiTheme="majorHAnsi" w:hAnsiTheme="majorHAnsi" w:cs="Arial"/>
          <w:b/>
          <w:bCs/>
          <w:szCs w:val="24"/>
          <w:lang w:val="uk-UA" w:eastAsia="ru-RU"/>
        </w:rPr>
      </w:pPr>
    </w:p>
    <w:p w:rsidR="005174D9" w:rsidRPr="00227D8B" w:rsidRDefault="005174D9" w:rsidP="005174D9">
      <w:pPr>
        <w:tabs>
          <w:tab w:val="right" w:leader="dot" w:pos="9072"/>
        </w:tabs>
        <w:spacing w:line="220" w:lineRule="auto"/>
        <w:jc w:val="left"/>
        <w:rPr>
          <w:rFonts w:asciiTheme="majorHAnsi" w:hAnsiTheme="majorHAnsi" w:cs="Arial"/>
          <w:b/>
          <w:bCs/>
          <w:szCs w:val="24"/>
          <w:lang w:val="uk-UA" w:eastAsia="ru-RU"/>
        </w:rPr>
      </w:pPr>
      <w:r w:rsidRPr="008E6330">
        <w:rPr>
          <w:rFonts w:asciiTheme="majorHAnsi" w:hAnsiTheme="majorHAnsi" w:cs="Arial"/>
          <w:b/>
          <w:bCs/>
          <w:szCs w:val="24"/>
          <w:lang w:val="uk-UA" w:eastAsia="ru-RU"/>
        </w:rPr>
        <w:t>Список рекомендованих джерел</w:t>
      </w:r>
      <w:r w:rsidRPr="00227D8B">
        <w:rPr>
          <w:rFonts w:asciiTheme="majorHAnsi" w:hAnsiTheme="majorHAnsi" w:cs="Arial"/>
          <w:bCs/>
          <w:szCs w:val="24"/>
          <w:lang w:val="uk-UA" w:eastAsia="ru-RU"/>
        </w:rPr>
        <w:tab/>
        <w:t>443</w:t>
      </w:r>
    </w:p>
    <w:p w:rsidR="005174D9" w:rsidRPr="008E6330" w:rsidRDefault="005174D9" w:rsidP="005174D9">
      <w:pPr>
        <w:jc w:val="left"/>
        <w:rPr>
          <w:rFonts w:asciiTheme="majorHAnsi" w:hAnsiTheme="majorHAnsi"/>
          <w:szCs w:val="24"/>
          <w:lang w:val="uk-UA"/>
        </w:rPr>
      </w:pPr>
    </w:p>
    <w:p w:rsidR="00AB06CD" w:rsidRDefault="00AB06CD">
      <w:bookmarkStart w:id="0" w:name="_GoBack"/>
      <w:bookmarkEnd w:id="0"/>
    </w:p>
    <w:sectPr w:rsidR="00AB06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D9"/>
    <w:rsid w:val="005174D9"/>
    <w:rsid w:val="00AB06CD"/>
    <w:rsid w:val="00AD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B295F-67F5-4C04-BF97-D8107C6C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4D9"/>
    <w:pPr>
      <w:spacing w:after="0" w:line="240" w:lineRule="auto"/>
      <w:jc w:val="both"/>
    </w:pPr>
    <w:rPr>
      <w:rFonts w:ascii="Times New Roman" w:hAnsi="Times New Roman"/>
      <w:sz w:val="24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5174D9"/>
    <w:pPr>
      <w:spacing w:before="240" w:after="60"/>
      <w:jc w:val="left"/>
      <w:outlineLvl w:val="5"/>
    </w:pPr>
    <w:rPr>
      <w:rFonts w:eastAsia="Times New Roman" w:cs="Times New Roman"/>
      <w:b/>
      <w:bCs/>
      <w:sz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174D9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3508</Words>
  <Characters>2001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u2</cp:lastModifiedBy>
  <cp:revision>1</cp:revision>
  <dcterms:created xsi:type="dcterms:W3CDTF">2017-11-23T13:43:00Z</dcterms:created>
  <dcterms:modified xsi:type="dcterms:W3CDTF">2017-11-23T13:44:00Z</dcterms:modified>
</cp:coreProperties>
</file>